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7AE" w:rsidRDefault="002177AE">
      <w:pPr>
        <w:pStyle w:val="Kop1"/>
      </w:pPr>
      <w:r>
        <w:t>Nationale Chemie</w:t>
      </w:r>
      <w:r w:rsidR="009D591C">
        <w:t>o</w:t>
      </w:r>
      <w:r>
        <w:t>lympiade</w:t>
      </w:r>
    </w:p>
    <w:p w:rsidR="002177AE" w:rsidRDefault="002177AE">
      <w:pPr>
        <w:pStyle w:val="Kop3"/>
      </w:pPr>
      <w:r>
        <w:t>Theoriedeel, dinsdag 16 juni 1981 van 8.30 tot 12.30 uur.</w:t>
      </w:r>
    </w:p>
    <w:p w:rsidR="002177AE" w:rsidRDefault="002177AE">
      <w:r>
        <w:t>Deze theorietoets bestaat uit 20 vragen, verdeeld over 4 opgaven.</w:t>
      </w:r>
    </w:p>
    <w:p w:rsidR="002177AE" w:rsidRDefault="002177AE">
      <w:pPr>
        <w:pStyle w:val="opgave"/>
        <w:numPr>
          <w:ilvl w:val="0"/>
          <w:numId w:val="6"/>
        </w:numPr>
      </w:pPr>
    </w:p>
    <w:p w:rsidR="002177AE" w:rsidRDefault="002177AE">
      <w:r>
        <w:t>Een verbinding A met molmassa 116 bevat 41,38 % C; 3,45 % H en zuurstof. De verbinding reageert met basen waarbij zouten ontstaan en ontkleurt broomwater. Ter bepaling van de structuur van deze verbinding wordt A geoxideerd. Daarbij ontstaat B. Eigenschappen van B zijn:</w:t>
      </w:r>
    </w:p>
    <w:p w:rsidR="002177AE" w:rsidRDefault="002177AE">
      <w:pPr>
        <w:tabs>
          <w:tab w:val="left" w:pos="873"/>
        </w:tabs>
      </w:pPr>
    </w:p>
    <w:p w:rsidR="002177AE" w:rsidRDefault="002177AE">
      <w:r>
        <w:t>1</w:t>
      </w:r>
      <w:r>
        <w:rPr>
          <w:vertAlign w:val="superscript"/>
        </w:rPr>
        <w:t>e</w:t>
      </w:r>
      <w:r>
        <w:t xml:space="preserve"> B ontkleurt een oplossing van kaliumpermanganaat, waarbij tegelijkertijd koolstofdioxide ontstaat.</w:t>
      </w:r>
    </w:p>
    <w:p w:rsidR="002177AE" w:rsidRDefault="002177AE">
      <w:pPr>
        <w:tabs>
          <w:tab w:val="left" w:pos="1326"/>
        </w:tabs>
      </w:pPr>
    </w:p>
    <w:p w:rsidR="002177AE" w:rsidRDefault="002177AE">
      <w:r>
        <w:t>2</w:t>
      </w:r>
      <w:r>
        <w:rPr>
          <w:vertAlign w:val="superscript"/>
        </w:rPr>
        <w:t>e</w:t>
      </w:r>
      <w:r>
        <w:t xml:space="preserve"> B geeft een neerslag van een onoplosbaar zout wanneer calciumhydroxide oplossing wordt toegevoegd.</w:t>
      </w:r>
    </w:p>
    <w:p w:rsidR="002177AE" w:rsidRDefault="002177AE">
      <w:pPr>
        <w:tabs>
          <w:tab w:val="left" w:pos="873"/>
          <w:tab w:val="left" w:pos="1326"/>
        </w:tabs>
      </w:pPr>
    </w:p>
    <w:p w:rsidR="002177AE" w:rsidRDefault="002177AE">
      <w:r>
        <w:t xml:space="preserve">De verbinding A gaat bij verhitting tot </w:t>
      </w:r>
      <w:smartTag w:uri="urn:schemas-microsoft-com:office:smarttags" w:element="metricconverter">
        <w:smartTagPr>
          <w:attr w:name="ProductID" w:val="140°C"/>
        </w:smartTagPr>
        <w:r>
          <w:t>140°C</w:t>
        </w:r>
      </w:smartTag>
      <w:r>
        <w:t xml:space="preserve"> gemakkelijk over in een andere verbinding, waarbij water wordt afgestaan.</w:t>
      </w:r>
    </w:p>
    <w:p w:rsidR="002177AE" w:rsidRDefault="002177AE" w:rsidP="00A17C8E">
      <w:pPr>
        <w:pStyle w:val="vraag"/>
      </w:pPr>
      <w:r>
        <w:t xml:space="preserve">1. Bepaal uit bovenstaande gegevens de structuurformule van A. </w:t>
      </w:r>
    </w:p>
    <w:p w:rsidR="002177AE" w:rsidRDefault="002177AE">
      <w:pPr>
        <w:tabs>
          <w:tab w:val="num" w:pos="0"/>
        </w:tabs>
      </w:pPr>
      <w:r>
        <w:t>2. Geef de naam van A.</w:t>
      </w:r>
    </w:p>
    <w:p w:rsidR="002177AE" w:rsidRDefault="002177AE" w:rsidP="00A17C8E">
      <w:pPr>
        <w:pStyle w:val="vraag"/>
      </w:pPr>
      <w:r>
        <w:t>Geef alle beschreven reacties weer met schematische vergelijkingen (geen kloppende vergelijkingen, maar wel de organische stoffen in structuur).</w:t>
      </w:r>
    </w:p>
    <w:p w:rsidR="002177AE" w:rsidRDefault="002177AE" w:rsidP="00A17C8E">
      <w:pPr>
        <w:pStyle w:val="vraag"/>
      </w:pPr>
      <w:r>
        <w:t>Geef de structuurformule van een stereoisomeer van A. Hoe zou je de ene isomeer van de andere chemisch kunnen onderscheiden?</w:t>
      </w:r>
    </w:p>
    <w:p w:rsidR="002177AE" w:rsidRDefault="002177AE">
      <w:pPr>
        <w:pStyle w:val="opgave"/>
      </w:pPr>
    </w:p>
    <w:p w:rsidR="002177AE" w:rsidRDefault="002177AE">
      <w:pPr>
        <w:tabs>
          <w:tab w:val="num" w:pos="0"/>
        </w:tabs>
      </w:pPr>
      <w:r>
        <w:t>A. Van de reactie van halogenen met alkanen is bekend dat die substitutiereactie verloopt via een kettingreactie met een radicaalmechanisme.</w:t>
      </w:r>
    </w:p>
    <w:p w:rsidR="002177AE" w:rsidRDefault="002177AE" w:rsidP="00A17C8E">
      <w:pPr>
        <w:pStyle w:val="vraag"/>
      </w:pPr>
      <w:r>
        <w:t>Geef het mechanisme voor de chlorering van methaan tot monochloormethaan.</w:t>
      </w:r>
    </w:p>
    <w:p w:rsidR="002177AE" w:rsidRDefault="002177AE" w:rsidP="00A17C8E">
      <w:pPr>
        <w:pStyle w:val="vraag"/>
      </w:pPr>
      <w:r>
        <w:t xml:space="preserve">Leg uit waarom de propagatiestappen </w:t>
      </w:r>
      <w:r>
        <w:sym w:font="Symbol" w:char="F02D"/>
      </w:r>
      <w:r>
        <w:t>de eigenlijke ketting dus</w:t>
      </w:r>
      <w:r>
        <w:sym w:font="Symbol" w:char="F02D"/>
      </w:r>
      <w:r>
        <w:t xml:space="preserve"> de terminatiereacties overheersen. Immers terminatiereacties zijn veel sneller, omdat dan combinaties van onstabiele radicalen tot stabiele moleculen plaatsvinden.</w:t>
      </w:r>
    </w:p>
    <w:p w:rsidR="002177AE" w:rsidRDefault="002177AE">
      <w:pPr>
        <w:tabs>
          <w:tab w:val="num" w:pos="0"/>
          <w:tab w:val="left" w:pos="1451"/>
          <w:tab w:val="left" w:pos="1683"/>
        </w:tabs>
      </w:pPr>
    </w:p>
    <w:p w:rsidR="002177AE" w:rsidRDefault="002177AE" w:rsidP="00A17C8E">
      <w:pPr>
        <w:pStyle w:val="vraag"/>
      </w:pPr>
      <w:r>
        <w:t xml:space="preserve">1. Bereken </w:t>
      </w:r>
      <w:r>
        <w:rPr>
          <w:rFonts w:ascii="Symbol" w:hAnsi="Symbol"/>
        </w:rPr>
        <w:t></w:t>
      </w:r>
      <w:r>
        <w:rPr>
          <w:i/>
        </w:rPr>
        <w:t>H</w:t>
      </w:r>
      <w:r>
        <w:t xml:space="preserve"> voor ieder van de 2 stappen in de propagatie bij de chlorering van methaan tot monochloormethaan.</w:t>
      </w:r>
    </w:p>
    <w:p w:rsidR="002177AE" w:rsidRDefault="002177AE">
      <w:pPr>
        <w:tabs>
          <w:tab w:val="num" w:pos="0"/>
        </w:tabs>
      </w:pPr>
      <w:r>
        <w:t>2. Leg uit waarom het algemeen aanvaarde mechanisme uit energetisch oogpunt waarschijnlijker is dan het volgende:</w:t>
      </w:r>
    </w:p>
    <w:p w:rsidR="002177AE" w:rsidRPr="00A17C8E" w:rsidRDefault="002177AE">
      <w:pPr>
        <w:tabs>
          <w:tab w:val="num" w:pos="0"/>
          <w:tab w:val="left" w:pos="3072"/>
          <w:tab w:val="left" w:pos="5040"/>
          <w:tab w:val="left" w:pos="5714"/>
        </w:tabs>
        <w:rPr>
          <w:lang w:val="en-GB"/>
        </w:rPr>
      </w:pPr>
      <w:r w:rsidRPr="00A17C8E">
        <w:rPr>
          <w:lang w:val="en-GB"/>
        </w:rPr>
        <w:t>Cl</w:t>
      </w:r>
      <w:r>
        <w:sym w:font="Symbol" w:char="F0D7"/>
      </w:r>
      <w:r w:rsidRPr="00A17C8E">
        <w:rPr>
          <w:lang w:val="en-GB"/>
        </w:rPr>
        <w:t xml:space="preserve"> + CH</w:t>
      </w:r>
      <w:r w:rsidRPr="00A17C8E">
        <w:rPr>
          <w:vertAlign w:val="subscript"/>
          <w:lang w:val="en-GB"/>
        </w:rPr>
        <w:t>4</w:t>
      </w:r>
      <w:r w:rsidRPr="00A17C8E">
        <w:rPr>
          <w:lang w:val="en-GB"/>
        </w:rPr>
        <w:t xml:space="preserve"> </w:t>
      </w:r>
      <w:r>
        <w:sym w:font="Symbol" w:char="F0AE"/>
      </w:r>
      <w:r w:rsidRPr="00A17C8E">
        <w:rPr>
          <w:lang w:val="en-GB"/>
        </w:rPr>
        <w:t xml:space="preserve"> CH</w:t>
      </w:r>
      <w:r w:rsidRPr="00A17C8E">
        <w:rPr>
          <w:vertAlign w:val="subscript"/>
          <w:lang w:val="en-GB"/>
        </w:rPr>
        <w:t>3</w:t>
      </w:r>
      <w:r w:rsidRPr="00A17C8E">
        <w:rPr>
          <w:lang w:val="en-GB"/>
        </w:rPr>
        <w:t>Cl + H</w:t>
      </w:r>
      <w:r>
        <w:sym w:font="Symbol" w:char="F0D7"/>
      </w:r>
    </w:p>
    <w:p w:rsidR="002177AE" w:rsidRPr="00A17C8E" w:rsidRDefault="002177AE">
      <w:pPr>
        <w:tabs>
          <w:tab w:val="num" w:pos="0"/>
          <w:tab w:val="left" w:pos="3072"/>
          <w:tab w:val="left" w:pos="5040"/>
          <w:tab w:val="left" w:pos="5714"/>
        </w:tabs>
        <w:rPr>
          <w:lang w:val="en-GB"/>
        </w:rPr>
      </w:pPr>
      <w:r w:rsidRPr="00A17C8E">
        <w:rPr>
          <w:lang w:val="en-GB"/>
        </w:rPr>
        <w:t>H</w:t>
      </w:r>
      <w:r>
        <w:sym w:font="Symbol" w:char="F0D7"/>
      </w:r>
      <w:r w:rsidRPr="00A17C8E">
        <w:rPr>
          <w:lang w:val="en-GB"/>
        </w:rPr>
        <w:t xml:space="preserve"> + Cl</w:t>
      </w:r>
      <w:r w:rsidRPr="00A17C8E">
        <w:rPr>
          <w:vertAlign w:val="subscript"/>
          <w:lang w:val="en-GB"/>
        </w:rPr>
        <w:t>2</w:t>
      </w:r>
      <w:r w:rsidRPr="00A17C8E">
        <w:rPr>
          <w:lang w:val="en-GB"/>
        </w:rPr>
        <w:t xml:space="preserve"> </w:t>
      </w:r>
      <w:r>
        <w:sym w:font="Symbol" w:char="F0AE"/>
      </w:r>
      <w:r w:rsidRPr="00A17C8E">
        <w:rPr>
          <w:lang w:val="en-GB"/>
        </w:rPr>
        <w:t xml:space="preserve"> HCl + Cl</w:t>
      </w:r>
      <w:r>
        <w:sym w:font="Symbol" w:char="F0D7"/>
      </w:r>
    </w:p>
    <w:p w:rsidR="002177AE" w:rsidRDefault="002177AE">
      <w:pPr>
        <w:tabs>
          <w:tab w:val="num" w:pos="0"/>
        </w:tabs>
      </w:pPr>
      <w:r>
        <w:t>Maak daarbij gebruik van de volgende gegeven bindingsenthalpieën (in kJ/mol):</w:t>
      </w:r>
    </w:p>
    <w:tbl>
      <w:tblPr>
        <w:tblW w:w="0" w:type="auto"/>
        <w:tblLayout w:type="fixed"/>
        <w:tblCellMar>
          <w:left w:w="70" w:type="dxa"/>
          <w:right w:w="70" w:type="dxa"/>
        </w:tblCellMar>
        <w:tblLook w:val="0000"/>
      </w:tblPr>
      <w:tblGrid>
        <w:gridCol w:w="962"/>
        <w:gridCol w:w="965"/>
        <w:gridCol w:w="892"/>
        <w:gridCol w:w="965"/>
        <w:gridCol w:w="941"/>
        <w:gridCol w:w="1075"/>
      </w:tblGrid>
      <w:tr w:rsidR="002177AE">
        <w:tblPrEx>
          <w:tblCellMar>
            <w:top w:w="0" w:type="dxa"/>
            <w:bottom w:w="0" w:type="dxa"/>
          </w:tblCellMar>
        </w:tblPrEx>
        <w:tc>
          <w:tcPr>
            <w:tcW w:w="962" w:type="dxa"/>
          </w:tcPr>
          <w:p w:rsidR="002177AE" w:rsidRDefault="002177AE">
            <w:pPr>
              <w:tabs>
                <w:tab w:val="num" w:pos="0"/>
              </w:tabs>
            </w:pPr>
            <w:r>
              <w:t>H—H</w:t>
            </w:r>
          </w:p>
        </w:tc>
        <w:tc>
          <w:tcPr>
            <w:tcW w:w="965" w:type="dxa"/>
          </w:tcPr>
          <w:p w:rsidR="002177AE" w:rsidRDefault="002177AE">
            <w:pPr>
              <w:tabs>
                <w:tab w:val="num" w:pos="0"/>
              </w:tabs>
            </w:pPr>
            <w:r>
              <w:sym w:font="Symbol" w:char="F02D"/>
            </w:r>
            <w:r>
              <w:t>436,2</w:t>
            </w:r>
          </w:p>
        </w:tc>
        <w:tc>
          <w:tcPr>
            <w:tcW w:w="892" w:type="dxa"/>
          </w:tcPr>
          <w:p w:rsidR="002177AE" w:rsidRDefault="002177AE">
            <w:pPr>
              <w:tabs>
                <w:tab w:val="num" w:pos="0"/>
              </w:tabs>
            </w:pPr>
            <w:r>
              <w:t>H—Cl</w:t>
            </w:r>
          </w:p>
        </w:tc>
        <w:tc>
          <w:tcPr>
            <w:tcW w:w="965" w:type="dxa"/>
          </w:tcPr>
          <w:p w:rsidR="002177AE" w:rsidRDefault="002177AE">
            <w:pPr>
              <w:tabs>
                <w:tab w:val="num" w:pos="0"/>
              </w:tabs>
            </w:pPr>
            <w:r>
              <w:sym w:font="Symbol" w:char="F02D"/>
            </w:r>
            <w:r>
              <w:t>432,1</w:t>
            </w:r>
          </w:p>
        </w:tc>
        <w:tc>
          <w:tcPr>
            <w:tcW w:w="941" w:type="dxa"/>
          </w:tcPr>
          <w:p w:rsidR="002177AE" w:rsidRDefault="002177AE">
            <w:pPr>
              <w:tabs>
                <w:tab w:val="num" w:pos="0"/>
              </w:tabs>
            </w:pPr>
            <w:r>
              <w:t>C—Cl</w:t>
            </w:r>
          </w:p>
        </w:tc>
        <w:tc>
          <w:tcPr>
            <w:tcW w:w="1075" w:type="dxa"/>
          </w:tcPr>
          <w:p w:rsidR="002177AE" w:rsidRDefault="002177AE">
            <w:pPr>
              <w:tabs>
                <w:tab w:val="num" w:pos="0"/>
              </w:tabs>
            </w:pPr>
            <w:r>
              <w:sym w:font="Symbol" w:char="F02D"/>
            </w:r>
            <w:r>
              <w:t>339,1</w:t>
            </w:r>
          </w:p>
        </w:tc>
      </w:tr>
      <w:tr w:rsidR="002177AE">
        <w:tblPrEx>
          <w:tblCellMar>
            <w:top w:w="0" w:type="dxa"/>
            <w:bottom w:w="0" w:type="dxa"/>
          </w:tblCellMar>
        </w:tblPrEx>
        <w:tc>
          <w:tcPr>
            <w:tcW w:w="962" w:type="dxa"/>
          </w:tcPr>
          <w:p w:rsidR="002177AE" w:rsidRDefault="002177AE">
            <w:pPr>
              <w:tabs>
                <w:tab w:val="num" w:pos="0"/>
              </w:tabs>
            </w:pPr>
            <w:r>
              <w:t>Cl—Cl</w:t>
            </w:r>
          </w:p>
        </w:tc>
        <w:tc>
          <w:tcPr>
            <w:tcW w:w="965" w:type="dxa"/>
          </w:tcPr>
          <w:p w:rsidR="002177AE" w:rsidRDefault="002177AE">
            <w:pPr>
              <w:tabs>
                <w:tab w:val="num" w:pos="0"/>
              </w:tabs>
            </w:pPr>
            <w:r>
              <w:sym w:font="Symbol" w:char="F02D"/>
            </w:r>
            <w:r>
              <w:t>242,8</w:t>
            </w:r>
          </w:p>
        </w:tc>
        <w:tc>
          <w:tcPr>
            <w:tcW w:w="892" w:type="dxa"/>
          </w:tcPr>
          <w:p w:rsidR="002177AE" w:rsidRDefault="002177AE">
            <w:pPr>
              <w:tabs>
                <w:tab w:val="num" w:pos="0"/>
              </w:tabs>
            </w:pPr>
            <w:r>
              <w:t>C—H</w:t>
            </w:r>
          </w:p>
        </w:tc>
        <w:tc>
          <w:tcPr>
            <w:tcW w:w="965" w:type="dxa"/>
          </w:tcPr>
          <w:p w:rsidR="002177AE" w:rsidRDefault="002177AE">
            <w:pPr>
              <w:tabs>
                <w:tab w:val="num" w:pos="0"/>
              </w:tabs>
            </w:pPr>
            <w:r>
              <w:sym w:font="Symbol" w:char="F02D"/>
            </w:r>
            <w:r>
              <w:t>413,2</w:t>
            </w:r>
          </w:p>
        </w:tc>
        <w:tc>
          <w:tcPr>
            <w:tcW w:w="941" w:type="dxa"/>
          </w:tcPr>
          <w:p w:rsidR="002177AE" w:rsidRDefault="002177AE">
            <w:pPr>
              <w:tabs>
                <w:tab w:val="num" w:pos="0"/>
              </w:tabs>
            </w:pPr>
          </w:p>
        </w:tc>
        <w:tc>
          <w:tcPr>
            <w:tcW w:w="1075" w:type="dxa"/>
          </w:tcPr>
          <w:p w:rsidR="002177AE" w:rsidRDefault="002177AE">
            <w:pPr>
              <w:tabs>
                <w:tab w:val="num" w:pos="0"/>
              </w:tabs>
            </w:pPr>
          </w:p>
        </w:tc>
      </w:tr>
    </w:tbl>
    <w:p w:rsidR="002177AE" w:rsidRDefault="002177AE" w:rsidP="00A17C8E">
      <w:pPr>
        <w:pStyle w:val="vraag"/>
      </w:pPr>
      <w:r>
        <w:t>Hoe zou de aanwezigheid van O</w:t>
      </w:r>
      <w:r>
        <w:rPr>
          <w:vertAlign w:val="subscript"/>
        </w:rPr>
        <w:t>2</w:t>
      </w:r>
      <w:r>
        <w:t xml:space="preserve"> in het reactiemengsel de snelheid van de chlorering van methaan beïnvloeden? Motiveer het antwoord.</w:t>
      </w:r>
    </w:p>
    <w:p w:rsidR="002177AE" w:rsidRDefault="002177AE">
      <w:pPr>
        <w:tabs>
          <w:tab w:val="num" w:pos="0"/>
          <w:tab w:val="left" w:pos="1218"/>
          <w:tab w:val="left" w:pos="1451"/>
        </w:tabs>
      </w:pPr>
    </w:p>
    <w:p w:rsidR="002177AE" w:rsidRDefault="002177AE">
      <w:pPr>
        <w:tabs>
          <w:tab w:val="num" w:pos="0"/>
          <w:tab w:val="left" w:pos="1218"/>
        </w:tabs>
      </w:pPr>
      <w:r>
        <w:t>B. Fotoche</w:t>
      </w:r>
      <w:r w:rsidR="009D591C">
        <w:t>m</w:t>
      </w:r>
      <w:r>
        <w:t>ische chlorering van 2-methylbutaan geeft een mengsel van monochloorproducten, t.w.</w:t>
      </w:r>
    </w:p>
    <w:tbl>
      <w:tblPr>
        <w:tblW w:w="0" w:type="auto"/>
        <w:tblLayout w:type="fixed"/>
        <w:tblCellMar>
          <w:left w:w="70" w:type="dxa"/>
          <w:right w:w="70" w:type="dxa"/>
        </w:tblCellMar>
        <w:tblLook w:val="0000"/>
      </w:tblPr>
      <w:tblGrid>
        <w:gridCol w:w="709"/>
        <w:gridCol w:w="2890"/>
      </w:tblGrid>
      <w:tr w:rsidR="002177AE">
        <w:tblPrEx>
          <w:tblCellMar>
            <w:top w:w="0" w:type="dxa"/>
            <w:bottom w:w="0" w:type="dxa"/>
          </w:tblCellMar>
        </w:tblPrEx>
        <w:tc>
          <w:tcPr>
            <w:tcW w:w="709" w:type="dxa"/>
          </w:tcPr>
          <w:p w:rsidR="002177AE" w:rsidRDefault="002177AE">
            <w:pPr>
              <w:tabs>
                <w:tab w:val="num" w:pos="0"/>
              </w:tabs>
            </w:pPr>
            <w:r>
              <w:t xml:space="preserve">36% </w:t>
            </w:r>
          </w:p>
        </w:tc>
        <w:tc>
          <w:tcPr>
            <w:tcW w:w="2890" w:type="dxa"/>
          </w:tcPr>
          <w:p w:rsidR="002177AE" w:rsidRDefault="002177AE">
            <w:pPr>
              <w:tabs>
                <w:tab w:val="num" w:pos="0"/>
              </w:tabs>
            </w:pPr>
            <w:r>
              <w:t>2-chloor-3-methylbutaan</w:t>
            </w:r>
          </w:p>
        </w:tc>
      </w:tr>
      <w:tr w:rsidR="002177AE">
        <w:tblPrEx>
          <w:tblCellMar>
            <w:top w:w="0" w:type="dxa"/>
            <w:bottom w:w="0" w:type="dxa"/>
          </w:tblCellMar>
        </w:tblPrEx>
        <w:tc>
          <w:tcPr>
            <w:tcW w:w="709" w:type="dxa"/>
          </w:tcPr>
          <w:p w:rsidR="002177AE" w:rsidRDefault="002177AE">
            <w:pPr>
              <w:tabs>
                <w:tab w:val="num" w:pos="0"/>
              </w:tabs>
            </w:pPr>
            <w:r>
              <w:t>28%</w:t>
            </w:r>
          </w:p>
        </w:tc>
        <w:tc>
          <w:tcPr>
            <w:tcW w:w="2890" w:type="dxa"/>
          </w:tcPr>
          <w:p w:rsidR="002177AE" w:rsidRDefault="002177AE">
            <w:pPr>
              <w:tabs>
                <w:tab w:val="num" w:pos="0"/>
              </w:tabs>
            </w:pPr>
            <w:r>
              <w:t>2-chloor-2-methylbutaan</w:t>
            </w:r>
          </w:p>
        </w:tc>
      </w:tr>
      <w:tr w:rsidR="002177AE">
        <w:tblPrEx>
          <w:tblCellMar>
            <w:top w:w="0" w:type="dxa"/>
            <w:bottom w:w="0" w:type="dxa"/>
          </w:tblCellMar>
        </w:tblPrEx>
        <w:tc>
          <w:tcPr>
            <w:tcW w:w="709" w:type="dxa"/>
          </w:tcPr>
          <w:p w:rsidR="002177AE" w:rsidRDefault="002177AE">
            <w:pPr>
              <w:tabs>
                <w:tab w:val="num" w:pos="0"/>
              </w:tabs>
            </w:pPr>
            <w:r>
              <w:t>24%</w:t>
            </w:r>
          </w:p>
        </w:tc>
        <w:tc>
          <w:tcPr>
            <w:tcW w:w="2890" w:type="dxa"/>
          </w:tcPr>
          <w:p w:rsidR="002177AE" w:rsidRDefault="002177AE">
            <w:pPr>
              <w:tabs>
                <w:tab w:val="num" w:pos="0"/>
              </w:tabs>
            </w:pPr>
            <w:r>
              <w:t>1-chloor-2-methylbutaan</w:t>
            </w:r>
          </w:p>
        </w:tc>
      </w:tr>
      <w:tr w:rsidR="002177AE">
        <w:tblPrEx>
          <w:tblCellMar>
            <w:top w:w="0" w:type="dxa"/>
            <w:bottom w:w="0" w:type="dxa"/>
          </w:tblCellMar>
        </w:tblPrEx>
        <w:tc>
          <w:tcPr>
            <w:tcW w:w="709" w:type="dxa"/>
          </w:tcPr>
          <w:p w:rsidR="002177AE" w:rsidRDefault="002177AE">
            <w:pPr>
              <w:tabs>
                <w:tab w:val="num" w:pos="0"/>
              </w:tabs>
            </w:pPr>
            <w:r>
              <w:lastRenderedPageBreak/>
              <w:t>12%</w:t>
            </w:r>
          </w:p>
        </w:tc>
        <w:tc>
          <w:tcPr>
            <w:tcW w:w="2890" w:type="dxa"/>
          </w:tcPr>
          <w:p w:rsidR="002177AE" w:rsidRDefault="002177AE">
            <w:pPr>
              <w:tabs>
                <w:tab w:val="num" w:pos="0"/>
              </w:tabs>
            </w:pPr>
            <w:r>
              <w:t>1—chloor—3—methylbutaan</w:t>
            </w:r>
          </w:p>
        </w:tc>
      </w:tr>
    </w:tbl>
    <w:p w:rsidR="002177AE" w:rsidRDefault="002177AE" w:rsidP="00A17C8E">
      <w:pPr>
        <w:pStyle w:val="vraag"/>
      </w:pPr>
      <w:r>
        <w:t>Tracht hieruit conclusies te trekken (een kwantitatieve benadering) over de reactiviteit van de C—H-binding bij primaire, secundaire en tertiaire C-atomen in de chloreringsreactie.</w:t>
      </w:r>
    </w:p>
    <w:p w:rsidR="002177AE" w:rsidRDefault="002177AE">
      <w:pPr>
        <w:pStyle w:val="opgave"/>
      </w:pPr>
    </w:p>
    <w:p w:rsidR="002177AE" w:rsidRDefault="002177AE">
      <w:pPr>
        <w:tabs>
          <w:tab w:val="num" w:pos="0"/>
        </w:tabs>
      </w:pPr>
      <w:r>
        <w:t>De katalytische hydrogenering van ethyn (acetyleen) tot etheen gaat samen met een gedeeltelijk dóórhydrogeneren van etheen tot ethaan.</w:t>
      </w:r>
    </w:p>
    <w:p w:rsidR="002177AE" w:rsidRDefault="002177AE">
      <w:pPr>
        <w:tabs>
          <w:tab w:val="num" w:pos="0"/>
        </w:tabs>
      </w:pPr>
      <w:r>
        <w:t>Om een geschikte katalysator te vinden voor dit proces (van ethyn tot etheen) worden de katalytische activiteit en de selectiviteit van 6 metalen uit groep VIII van het Periodiek Systeem onderzocht.</w:t>
      </w:r>
    </w:p>
    <w:p w:rsidR="002177AE" w:rsidRDefault="002177AE">
      <w:pPr>
        <w:tabs>
          <w:tab w:val="num" w:pos="0"/>
        </w:tabs>
      </w:pPr>
      <w:r>
        <w:t>Het omgezet percentage ethyn is een maat voor de activiteit van de katalysator, terwijl het percentage gevormd etheen een maat is voor de selectiviteit.</w:t>
      </w:r>
    </w:p>
    <w:p w:rsidR="002177AE" w:rsidRDefault="002177AE">
      <w:pPr>
        <w:tabs>
          <w:tab w:val="num" w:pos="0"/>
        </w:tabs>
      </w:pPr>
      <w:r>
        <w:t xml:space="preserve">Voor het onderzoek wordt een reactievat met een volume van </w:t>
      </w:r>
      <w:smartTag w:uri="urn:schemas-microsoft-com:office:smarttags" w:element="metricconverter">
        <w:smartTagPr>
          <w:attr w:name="ProductID" w:val="1,218 liter"/>
        </w:smartTagPr>
        <w:r>
          <w:t>1,218 liter</w:t>
        </w:r>
      </w:smartTag>
      <w:r>
        <w:t xml:space="preserve"> bij 293 K gevuld met een gasmengsel van ethyn en waterstof in een molaire verhouding van 1 : 2 tot een druk </w:t>
      </w:r>
      <w:r>
        <w:rPr>
          <w:i/>
        </w:rPr>
        <w:t>p</w:t>
      </w:r>
      <w:r>
        <w:rPr>
          <w:vertAlign w:val="subscript"/>
        </w:rPr>
        <w:t>o</w:t>
      </w:r>
      <w:r>
        <w:t> = 60</w:t>
      </w:r>
      <w:r>
        <w:sym w:font="Symbol" w:char="F0D7"/>
      </w:r>
      <w:r>
        <w:t>10</w:t>
      </w:r>
      <w:r>
        <w:rPr>
          <w:vertAlign w:val="superscript"/>
        </w:rPr>
        <w:t>3</w:t>
      </w:r>
      <w:r>
        <w:t xml:space="preserve"> Pa.</w:t>
      </w:r>
    </w:p>
    <w:p w:rsidR="002177AE" w:rsidRDefault="002177AE">
      <w:pPr>
        <w:tabs>
          <w:tab w:val="num" w:pos="0"/>
          <w:tab w:val="left" w:pos="651"/>
        </w:tabs>
      </w:pPr>
    </w:p>
    <w:p w:rsidR="002177AE" w:rsidRDefault="002177AE" w:rsidP="00A17C8E">
      <w:pPr>
        <w:pStyle w:val="vraag"/>
      </w:pPr>
      <w:r>
        <w:t>Bereken hoeveel mol ethyn en hoeveel mol waterstof in het reactievat aanwezig zijn.</w:t>
      </w:r>
    </w:p>
    <w:p w:rsidR="002177AE" w:rsidRDefault="002177AE">
      <w:pPr>
        <w:tabs>
          <w:tab w:val="num" w:pos="0"/>
        </w:tabs>
      </w:pPr>
      <w:r>
        <w:t xml:space="preserve">Het vat wordt gedurende een bepaalde tijd —voor alle katalysatoren hetzelfde— verhit op een temperatuur van 340 K en daarna zeer snel afgekoeld tot 293 K. Daarna wordt de einddruk </w:t>
      </w:r>
      <w:r>
        <w:rPr>
          <w:i/>
        </w:rPr>
        <w:t>p</w:t>
      </w:r>
      <w:r>
        <w:t xml:space="preserve"> gemeten. De gegevens daarvan staan verzameld in onderstaande tabel.</w:t>
      </w:r>
    </w:p>
    <w:p w:rsidR="002177AE" w:rsidRDefault="002177AE" w:rsidP="00A17C8E">
      <w:pPr>
        <w:pStyle w:val="vraag"/>
      </w:pPr>
      <w:r>
        <w:t xml:space="preserve">Geef de vergelijkingen van de opgetreden reacties </w:t>
      </w:r>
    </w:p>
    <w:p w:rsidR="002177AE" w:rsidRDefault="002177AE" w:rsidP="00A17C8E">
      <w:pPr>
        <w:pStyle w:val="vraag"/>
      </w:pPr>
      <w:r>
        <w:t>Welke gassen zijn aanwezig in het uiteindelijke reactiemengsel?</w:t>
      </w:r>
    </w:p>
    <w:p w:rsidR="002177AE" w:rsidRDefault="002177AE" w:rsidP="00A17C8E">
      <w:pPr>
        <w:pStyle w:val="vraag"/>
      </w:pPr>
      <w:r>
        <w:t xml:space="preserve">Bereken het totaal aantal mol gas, uitgedrukt in </w:t>
      </w:r>
      <w:r>
        <w:rPr>
          <w:i/>
        </w:rPr>
        <w:t>p</w:t>
      </w:r>
      <w:r>
        <w:t>.</w:t>
      </w:r>
    </w:p>
    <w:p w:rsidR="002177AE" w:rsidRDefault="002177AE">
      <w:pPr>
        <w:tabs>
          <w:tab w:val="num" w:pos="0"/>
        </w:tabs>
      </w:pPr>
      <w:r>
        <w:t>Bij deze temperatuur (293 K) wordt een monster gas uit het vat genomen voor onderzoek, waardoor de druk in het vat daalt met 20</w:t>
      </w:r>
      <w:r>
        <w:sym w:font="Symbol" w:char="F0D7"/>
      </w:r>
      <w:r>
        <w:t>10</w:t>
      </w:r>
      <w:r>
        <w:rPr>
          <w:vertAlign w:val="superscript"/>
        </w:rPr>
        <w:t>3</w:t>
      </w:r>
      <w:r>
        <w:t xml:space="preserve"> Pa.</w:t>
      </w:r>
    </w:p>
    <w:p w:rsidR="002177AE" w:rsidRDefault="002177AE">
      <w:pPr>
        <w:tabs>
          <w:tab w:val="num" w:pos="0"/>
          <w:tab w:val="left" w:pos="651"/>
        </w:tabs>
      </w:pPr>
    </w:p>
    <w:p w:rsidR="002177AE" w:rsidRDefault="002177AE">
      <w:pPr>
        <w:tabs>
          <w:tab w:val="num" w:pos="0"/>
        </w:tabs>
      </w:pPr>
      <w:r>
        <w:t xml:space="preserve">Vervolgens wordt het gasmonster nu behandeld met </w:t>
      </w:r>
      <w:r>
        <w:rPr>
          <w:i/>
        </w:rPr>
        <w:t>V</w:t>
      </w:r>
      <w:r>
        <w:t xml:space="preserve"> mL van een aangezuurde 0,1 molair oplossing van KMnO</w:t>
      </w:r>
      <w:r>
        <w:rPr>
          <w:vertAlign w:val="subscript"/>
        </w:rPr>
        <w:t>4</w:t>
      </w:r>
      <w:r>
        <w:t>. Zie tabel. Daarbij oxideert ethyn tot methaanzuur (mierenzuur) en etheen tot 1,2</w:t>
      </w:r>
      <w:r>
        <w:sym w:font="Symbol" w:char="F02D"/>
      </w:r>
      <w:r>
        <w:t>ethaandiol.</w:t>
      </w:r>
    </w:p>
    <w:tbl>
      <w:tblPr>
        <w:tblW w:w="0" w:type="auto"/>
        <w:tblInd w:w="2568" w:type="dxa"/>
        <w:tblLayout w:type="fixed"/>
        <w:tblCellMar>
          <w:left w:w="56" w:type="dxa"/>
          <w:right w:w="56" w:type="dxa"/>
        </w:tblCellMar>
        <w:tblLook w:val="0000"/>
      </w:tblPr>
      <w:tblGrid>
        <w:gridCol w:w="546"/>
        <w:gridCol w:w="980"/>
        <w:gridCol w:w="1621"/>
      </w:tblGrid>
      <w:tr w:rsidR="002177AE">
        <w:tblPrEx>
          <w:tblCellMar>
            <w:top w:w="0" w:type="dxa"/>
            <w:bottom w:w="0" w:type="dxa"/>
          </w:tblCellMar>
        </w:tblPrEx>
        <w:tc>
          <w:tcPr>
            <w:tcW w:w="546" w:type="dxa"/>
            <w:tcBorders>
              <w:bottom w:val="single" w:sz="4" w:space="0" w:color="auto"/>
              <w:right w:val="single" w:sz="4" w:space="0" w:color="auto"/>
            </w:tcBorders>
          </w:tcPr>
          <w:p w:rsidR="002177AE" w:rsidRDefault="002177AE">
            <w:pPr>
              <w:tabs>
                <w:tab w:val="num" w:pos="0"/>
                <w:tab w:val="left" w:pos="651"/>
              </w:tabs>
            </w:pPr>
            <w:r>
              <w:t>kat.</w:t>
            </w:r>
          </w:p>
        </w:tc>
        <w:tc>
          <w:tcPr>
            <w:tcW w:w="980" w:type="dxa"/>
            <w:tcBorders>
              <w:left w:val="single" w:sz="4" w:space="0" w:color="auto"/>
              <w:bottom w:val="single" w:sz="4" w:space="0" w:color="auto"/>
              <w:right w:val="single" w:sz="4" w:space="0" w:color="auto"/>
            </w:tcBorders>
          </w:tcPr>
          <w:p w:rsidR="002177AE" w:rsidRDefault="002177AE">
            <w:pPr>
              <w:tabs>
                <w:tab w:val="num" w:pos="0"/>
              </w:tabs>
            </w:pPr>
            <w:r>
              <w:rPr>
                <w:i/>
              </w:rPr>
              <w:t>p</w:t>
            </w:r>
            <w:r>
              <w:t xml:space="preserve"> (in Pa)</w:t>
            </w:r>
          </w:p>
        </w:tc>
        <w:tc>
          <w:tcPr>
            <w:tcW w:w="1621" w:type="dxa"/>
            <w:tcBorders>
              <w:left w:val="single" w:sz="4" w:space="0" w:color="auto"/>
              <w:bottom w:val="single" w:sz="4" w:space="0" w:color="auto"/>
            </w:tcBorders>
          </w:tcPr>
          <w:p w:rsidR="002177AE" w:rsidRDefault="002177AE">
            <w:pPr>
              <w:tabs>
                <w:tab w:val="num" w:pos="0"/>
              </w:tabs>
            </w:pPr>
            <w:r>
              <w:rPr>
                <w:i/>
              </w:rPr>
              <w:t>V</w:t>
            </w:r>
            <w:r>
              <w:tab/>
              <w:t>(in mL)</w:t>
            </w:r>
          </w:p>
        </w:tc>
      </w:tr>
      <w:tr w:rsidR="002177AE">
        <w:tblPrEx>
          <w:tblCellMar>
            <w:top w:w="0" w:type="dxa"/>
            <w:bottom w:w="0" w:type="dxa"/>
          </w:tblCellMar>
        </w:tblPrEx>
        <w:tc>
          <w:tcPr>
            <w:tcW w:w="546" w:type="dxa"/>
            <w:tcBorders>
              <w:right w:val="single" w:sz="4" w:space="0" w:color="auto"/>
            </w:tcBorders>
          </w:tcPr>
          <w:p w:rsidR="002177AE" w:rsidRDefault="002177AE">
            <w:pPr>
              <w:tabs>
                <w:tab w:val="num" w:pos="0"/>
              </w:tabs>
            </w:pPr>
            <w:r>
              <w:t>Ni</w:t>
            </w:r>
          </w:p>
        </w:tc>
        <w:tc>
          <w:tcPr>
            <w:tcW w:w="980" w:type="dxa"/>
            <w:tcBorders>
              <w:left w:val="single" w:sz="4" w:space="0" w:color="auto"/>
              <w:right w:val="single" w:sz="4" w:space="0" w:color="auto"/>
            </w:tcBorders>
          </w:tcPr>
          <w:p w:rsidR="002177AE" w:rsidRDefault="002177AE">
            <w:pPr>
              <w:tabs>
                <w:tab w:val="num" w:pos="0"/>
              </w:tabs>
            </w:pPr>
            <w:r>
              <w:t>44,0</w:t>
            </w:r>
            <w:r>
              <w:sym w:font="Symbol" w:char="F0D7"/>
            </w:r>
            <w:r>
              <w:t>10</w:t>
            </w:r>
            <w:r>
              <w:rPr>
                <w:vertAlign w:val="superscript"/>
              </w:rPr>
              <w:t>3</w:t>
            </w:r>
          </w:p>
        </w:tc>
        <w:tc>
          <w:tcPr>
            <w:tcW w:w="1621" w:type="dxa"/>
            <w:tcBorders>
              <w:left w:val="single" w:sz="4" w:space="0" w:color="auto"/>
            </w:tcBorders>
          </w:tcPr>
          <w:p w:rsidR="002177AE" w:rsidRDefault="002177AE">
            <w:pPr>
              <w:tabs>
                <w:tab w:val="num" w:pos="0"/>
              </w:tabs>
            </w:pPr>
            <w:r>
              <w:t>30,9</w:t>
            </w:r>
          </w:p>
        </w:tc>
      </w:tr>
      <w:tr w:rsidR="002177AE">
        <w:tblPrEx>
          <w:tblCellMar>
            <w:top w:w="0" w:type="dxa"/>
            <w:bottom w:w="0" w:type="dxa"/>
          </w:tblCellMar>
        </w:tblPrEx>
        <w:tc>
          <w:tcPr>
            <w:tcW w:w="546" w:type="dxa"/>
            <w:tcBorders>
              <w:right w:val="single" w:sz="4" w:space="0" w:color="auto"/>
            </w:tcBorders>
          </w:tcPr>
          <w:p w:rsidR="002177AE" w:rsidRDefault="002177AE">
            <w:pPr>
              <w:tabs>
                <w:tab w:val="num" w:pos="0"/>
              </w:tabs>
            </w:pPr>
            <w:r>
              <w:t>Ru</w:t>
            </w:r>
          </w:p>
        </w:tc>
        <w:tc>
          <w:tcPr>
            <w:tcW w:w="980" w:type="dxa"/>
            <w:tcBorders>
              <w:left w:val="single" w:sz="4" w:space="0" w:color="auto"/>
              <w:right w:val="single" w:sz="4" w:space="0" w:color="auto"/>
            </w:tcBorders>
          </w:tcPr>
          <w:p w:rsidR="002177AE" w:rsidRDefault="002177AE">
            <w:pPr>
              <w:tabs>
                <w:tab w:val="num" w:pos="0"/>
              </w:tabs>
            </w:pPr>
            <w:r>
              <w:t>38,4</w:t>
            </w:r>
            <w:r>
              <w:sym w:font="Symbol" w:char="F0D7"/>
            </w:r>
            <w:r>
              <w:t>10</w:t>
            </w:r>
            <w:r>
              <w:rPr>
                <w:vertAlign w:val="superscript"/>
              </w:rPr>
              <w:t>3</w:t>
            </w:r>
          </w:p>
        </w:tc>
        <w:tc>
          <w:tcPr>
            <w:tcW w:w="1621" w:type="dxa"/>
            <w:tcBorders>
              <w:left w:val="single" w:sz="4" w:space="0" w:color="auto"/>
            </w:tcBorders>
          </w:tcPr>
          <w:p w:rsidR="002177AE" w:rsidRDefault="002177AE">
            <w:pPr>
              <w:tabs>
                <w:tab w:val="num" w:pos="0"/>
              </w:tabs>
            </w:pPr>
            <w:r>
              <w:t>21,7</w:t>
            </w:r>
          </w:p>
        </w:tc>
      </w:tr>
      <w:tr w:rsidR="002177AE">
        <w:tblPrEx>
          <w:tblCellMar>
            <w:top w:w="0" w:type="dxa"/>
            <w:bottom w:w="0" w:type="dxa"/>
          </w:tblCellMar>
        </w:tblPrEx>
        <w:tc>
          <w:tcPr>
            <w:tcW w:w="546" w:type="dxa"/>
            <w:tcBorders>
              <w:right w:val="single" w:sz="4" w:space="0" w:color="auto"/>
            </w:tcBorders>
          </w:tcPr>
          <w:p w:rsidR="002177AE" w:rsidRDefault="002177AE">
            <w:pPr>
              <w:tabs>
                <w:tab w:val="num" w:pos="0"/>
              </w:tabs>
            </w:pPr>
            <w:r>
              <w:t>Rh</w:t>
            </w:r>
          </w:p>
        </w:tc>
        <w:tc>
          <w:tcPr>
            <w:tcW w:w="980" w:type="dxa"/>
            <w:tcBorders>
              <w:left w:val="single" w:sz="4" w:space="0" w:color="auto"/>
              <w:right w:val="single" w:sz="4" w:space="0" w:color="auto"/>
            </w:tcBorders>
          </w:tcPr>
          <w:p w:rsidR="002177AE" w:rsidRDefault="002177AE">
            <w:pPr>
              <w:tabs>
                <w:tab w:val="num" w:pos="0"/>
              </w:tabs>
            </w:pPr>
            <w:r>
              <w:t>31,0</w:t>
            </w:r>
            <w:r>
              <w:sym w:font="Symbol" w:char="F0D7"/>
            </w:r>
            <w:r>
              <w:t>10</w:t>
            </w:r>
            <w:r>
              <w:rPr>
                <w:vertAlign w:val="superscript"/>
              </w:rPr>
              <w:t>3</w:t>
            </w:r>
          </w:p>
        </w:tc>
        <w:tc>
          <w:tcPr>
            <w:tcW w:w="1621" w:type="dxa"/>
            <w:tcBorders>
              <w:left w:val="single" w:sz="4" w:space="0" w:color="auto"/>
            </w:tcBorders>
          </w:tcPr>
          <w:p w:rsidR="002177AE" w:rsidRDefault="002177AE">
            <w:pPr>
              <w:tabs>
                <w:tab w:val="num" w:pos="0"/>
              </w:tabs>
            </w:pPr>
            <w:r>
              <w:t>15,5</w:t>
            </w:r>
          </w:p>
        </w:tc>
      </w:tr>
      <w:tr w:rsidR="002177AE">
        <w:tblPrEx>
          <w:tblCellMar>
            <w:top w:w="0" w:type="dxa"/>
            <w:bottom w:w="0" w:type="dxa"/>
          </w:tblCellMar>
        </w:tblPrEx>
        <w:tc>
          <w:tcPr>
            <w:tcW w:w="546" w:type="dxa"/>
            <w:tcBorders>
              <w:right w:val="single" w:sz="4" w:space="0" w:color="auto"/>
            </w:tcBorders>
          </w:tcPr>
          <w:p w:rsidR="002177AE" w:rsidRDefault="002177AE">
            <w:pPr>
              <w:tabs>
                <w:tab w:val="num" w:pos="0"/>
              </w:tabs>
            </w:pPr>
            <w:r>
              <w:t>Pd</w:t>
            </w:r>
          </w:p>
        </w:tc>
        <w:tc>
          <w:tcPr>
            <w:tcW w:w="980" w:type="dxa"/>
            <w:tcBorders>
              <w:left w:val="single" w:sz="4" w:space="0" w:color="auto"/>
              <w:right w:val="single" w:sz="4" w:space="0" w:color="auto"/>
            </w:tcBorders>
          </w:tcPr>
          <w:p w:rsidR="002177AE" w:rsidRDefault="002177AE">
            <w:pPr>
              <w:tabs>
                <w:tab w:val="num" w:pos="0"/>
              </w:tabs>
            </w:pPr>
            <w:r>
              <w:t>41,6</w:t>
            </w:r>
            <w:r>
              <w:sym w:font="Symbol" w:char="F0D7"/>
            </w:r>
            <w:r>
              <w:t>10</w:t>
            </w:r>
            <w:r>
              <w:rPr>
                <w:vertAlign w:val="superscript"/>
              </w:rPr>
              <w:t>3</w:t>
            </w:r>
          </w:p>
        </w:tc>
        <w:tc>
          <w:tcPr>
            <w:tcW w:w="1621" w:type="dxa"/>
            <w:tcBorders>
              <w:left w:val="single" w:sz="4" w:space="0" w:color="auto"/>
            </w:tcBorders>
          </w:tcPr>
          <w:p w:rsidR="002177AE" w:rsidRDefault="002177AE">
            <w:pPr>
              <w:tabs>
                <w:tab w:val="num" w:pos="0"/>
              </w:tabs>
            </w:pPr>
            <w:r>
              <w:t>24,2</w:t>
            </w:r>
          </w:p>
        </w:tc>
      </w:tr>
      <w:tr w:rsidR="002177AE">
        <w:tblPrEx>
          <w:tblCellMar>
            <w:top w:w="0" w:type="dxa"/>
            <w:bottom w:w="0" w:type="dxa"/>
          </w:tblCellMar>
        </w:tblPrEx>
        <w:tc>
          <w:tcPr>
            <w:tcW w:w="546" w:type="dxa"/>
            <w:tcBorders>
              <w:right w:val="single" w:sz="4" w:space="0" w:color="auto"/>
            </w:tcBorders>
          </w:tcPr>
          <w:p w:rsidR="002177AE" w:rsidRDefault="002177AE">
            <w:pPr>
              <w:tabs>
                <w:tab w:val="num" w:pos="0"/>
              </w:tabs>
            </w:pPr>
            <w:r>
              <w:t>Ir</w:t>
            </w:r>
          </w:p>
        </w:tc>
        <w:tc>
          <w:tcPr>
            <w:tcW w:w="980" w:type="dxa"/>
            <w:tcBorders>
              <w:left w:val="single" w:sz="4" w:space="0" w:color="auto"/>
              <w:right w:val="single" w:sz="4" w:space="0" w:color="auto"/>
            </w:tcBorders>
          </w:tcPr>
          <w:p w:rsidR="002177AE" w:rsidRDefault="002177AE">
            <w:pPr>
              <w:tabs>
                <w:tab w:val="num" w:pos="0"/>
              </w:tabs>
            </w:pPr>
            <w:r>
              <w:t>38,4</w:t>
            </w:r>
            <w:r>
              <w:sym w:font="Symbol" w:char="F0D7"/>
            </w:r>
            <w:r>
              <w:t>10</w:t>
            </w:r>
            <w:r>
              <w:rPr>
                <w:vertAlign w:val="superscript"/>
              </w:rPr>
              <w:t>3</w:t>
            </w:r>
          </w:p>
        </w:tc>
        <w:tc>
          <w:tcPr>
            <w:tcW w:w="1621" w:type="dxa"/>
            <w:tcBorders>
              <w:left w:val="single" w:sz="4" w:space="0" w:color="auto"/>
            </w:tcBorders>
          </w:tcPr>
          <w:p w:rsidR="002177AE" w:rsidRDefault="002177AE">
            <w:pPr>
              <w:tabs>
                <w:tab w:val="num" w:pos="0"/>
              </w:tabs>
            </w:pPr>
            <w:r>
              <w:t>27,5</w:t>
            </w:r>
          </w:p>
        </w:tc>
      </w:tr>
      <w:tr w:rsidR="002177AE">
        <w:tblPrEx>
          <w:tblCellMar>
            <w:top w:w="0" w:type="dxa"/>
            <w:bottom w:w="0" w:type="dxa"/>
          </w:tblCellMar>
        </w:tblPrEx>
        <w:tc>
          <w:tcPr>
            <w:tcW w:w="546" w:type="dxa"/>
            <w:tcBorders>
              <w:right w:val="single" w:sz="4" w:space="0" w:color="auto"/>
            </w:tcBorders>
          </w:tcPr>
          <w:p w:rsidR="002177AE" w:rsidRDefault="002177AE">
            <w:pPr>
              <w:tabs>
                <w:tab w:val="num" w:pos="0"/>
              </w:tabs>
            </w:pPr>
            <w:r>
              <w:t>Pt</w:t>
            </w:r>
          </w:p>
        </w:tc>
        <w:tc>
          <w:tcPr>
            <w:tcW w:w="980" w:type="dxa"/>
            <w:tcBorders>
              <w:left w:val="single" w:sz="4" w:space="0" w:color="auto"/>
              <w:right w:val="single" w:sz="4" w:space="0" w:color="auto"/>
            </w:tcBorders>
          </w:tcPr>
          <w:p w:rsidR="002177AE" w:rsidRDefault="002177AE">
            <w:pPr>
              <w:tabs>
                <w:tab w:val="num" w:pos="0"/>
                <w:tab w:val="left" w:pos="697"/>
              </w:tabs>
            </w:pPr>
            <w:r>
              <w:t>44,0</w:t>
            </w:r>
            <w:r>
              <w:sym w:font="Symbol" w:char="F0D7"/>
            </w:r>
            <w:r>
              <w:t>10</w:t>
            </w:r>
            <w:r>
              <w:rPr>
                <w:vertAlign w:val="superscript"/>
              </w:rPr>
              <w:t>3</w:t>
            </w:r>
          </w:p>
        </w:tc>
        <w:tc>
          <w:tcPr>
            <w:tcW w:w="1621" w:type="dxa"/>
            <w:tcBorders>
              <w:left w:val="single" w:sz="4" w:space="0" w:color="auto"/>
            </w:tcBorders>
          </w:tcPr>
          <w:p w:rsidR="002177AE" w:rsidRDefault="002177AE">
            <w:pPr>
              <w:tabs>
                <w:tab w:val="num" w:pos="0"/>
                <w:tab w:val="left" w:pos="697"/>
              </w:tabs>
            </w:pPr>
            <w:r>
              <w:t>26,4</w:t>
            </w:r>
          </w:p>
        </w:tc>
      </w:tr>
    </w:tbl>
    <w:p w:rsidR="002177AE" w:rsidRDefault="002177AE" w:rsidP="00A17C8E">
      <w:pPr>
        <w:pStyle w:val="vraag"/>
      </w:pPr>
      <w:r>
        <w:t xml:space="preserve">Geef de reactievergelijkingen van de beide redoxreacties. </w:t>
      </w:r>
    </w:p>
    <w:p w:rsidR="002177AE" w:rsidRDefault="002177AE" w:rsidP="00A17C8E">
      <w:pPr>
        <w:pStyle w:val="vraag"/>
      </w:pPr>
      <w:r>
        <w:t>Bereken hoeveel mol KMnO</w:t>
      </w:r>
      <w:r>
        <w:rPr>
          <w:vertAlign w:val="subscript"/>
        </w:rPr>
        <w:t xml:space="preserve">4 </w:t>
      </w:r>
      <w:r>
        <w:t xml:space="preserve">oplossing nodig zou zijn voor een totaal gasmengsel met druk </w:t>
      </w:r>
      <w:r>
        <w:rPr>
          <w:i/>
        </w:rPr>
        <w:t>p</w:t>
      </w:r>
      <w:r>
        <w:t xml:space="preserve">. Het antwoord uit te drukken in </w:t>
      </w:r>
      <w:r>
        <w:rPr>
          <w:i/>
        </w:rPr>
        <w:t>p</w:t>
      </w:r>
      <w:r>
        <w:t xml:space="preserve"> en </w:t>
      </w:r>
      <w:r>
        <w:rPr>
          <w:i/>
        </w:rPr>
        <w:t>V</w:t>
      </w:r>
      <w:r>
        <w:t>.</w:t>
      </w:r>
    </w:p>
    <w:p w:rsidR="002177AE" w:rsidRDefault="002177AE" w:rsidP="00A17C8E">
      <w:pPr>
        <w:pStyle w:val="vraag"/>
      </w:pPr>
      <w:r>
        <w:t xml:space="preserve">Bereken de molaire samenstelling van het gasmengsel aan het eind van de reactie. </w:t>
      </w:r>
    </w:p>
    <w:p w:rsidR="002177AE" w:rsidRDefault="002177AE" w:rsidP="00A17C8E">
      <w:pPr>
        <w:pStyle w:val="vraag"/>
      </w:pPr>
      <w:r>
        <w:t>Plaats de onderzochte metalen in volgorde van afnemende katalytische activiteit en van afnemende selectiviteit.</w:t>
      </w:r>
    </w:p>
    <w:p w:rsidR="002177AE" w:rsidRDefault="002177AE">
      <w:pPr>
        <w:pStyle w:val="opgave"/>
      </w:pPr>
    </w:p>
    <w:p w:rsidR="002177AE" w:rsidRDefault="002177AE">
      <w:pPr>
        <w:tabs>
          <w:tab w:val="num" w:pos="0"/>
        </w:tabs>
      </w:pPr>
      <w:r>
        <w:t>5 mL van een oplossing die Fe</w:t>
      </w:r>
      <w:r>
        <w:rPr>
          <w:vertAlign w:val="superscript"/>
        </w:rPr>
        <w:t>3+</w:t>
      </w:r>
      <w:r>
        <w:t xml:space="preserve">-ionen bevat worden toegevoegd aan 15 mL van een oplossing van waterstofperoxide. Dit reactiemengsel wordt in een thermostaat van 293 K geplaatst. Als de temperatuur van het reactiemengsel gelijk is aan die van de thermostaat beginnen we met het meten van het volume zuurstof dat ontwikkeld wordt. Dat beginmoment noemen we </w:t>
      </w:r>
      <w:r>
        <w:rPr>
          <w:i/>
        </w:rPr>
        <w:t>t</w:t>
      </w:r>
      <w:r>
        <w:rPr>
          <w:vertAlign w:val="subscript"/>
        </w:rPr>
        <w:t>o</w:t>
      </w:r>
      <w:r>
        <w:t>.</w:t>
      </w:r>
    </w:p>
    <w:p w:rsidR="002177AE" w:rsidRDefault="002177AE">
      <w:pPr>
        <w:tabs>
          <w:tab w:val="num" w:pos="0"/>
          <w:tab w:val="left" w:pos="1179"/>
        </w:tabs>
      </w:pPr>
    </w:p>
    <w:p w:rsidR="002177AE" w:rsidRDefault="002177AE">
      <w:pPr>
        <w:tabs>
          <w:tab w:val="num" w:pos="0"/>
        </w:tabs>
      </w:pPr>
      <w:r>
        <w:lastRenderedPageBreak/>
        <w:t>Na 6</w:t>
      </w:r>
      <w:r>
        <w:rPr>
          <w:i/>
        </w:rPr>
        <w:t xml:space="preserve"> </w:t>
      </w:r>
      <w:r>
        <w:t>metingen wordt de temperatuur van de thermostaat verhoogd tot 313 K. Een nieuwe serie metingen begint zodra het reactiemengsel deze temperatuur van 313 K heeft bereikt. De resultaten van beide meetseries staan in onderstaande tabel verzameld. Alle volumina zijn gegeven onder standaardomstandigheden van temperatuur en druk en reeds gecorrigeerd voor de partiële dampdruk van water.</w:t>
      </w:r>
    </w:p>
    <w:tbl>
      <w:tblPr>
        <w:tblW w:w="0" w:type="auto"/>
        <w:tblLayout w:type="fixed"/>
        <w:tblCellMar>
          <w:left w:w="70" w:type="dxa"/>
          <w:right w:w="70" w:type="dxa"/>
        </w:tblCellMar>
        <w:tblLook w:val="0000"/>
      </w:tblPr>
      <w:tblGrid>
        <w:gridCol w:w="1137"/>
        <w:gridCol w:w="1063"/>
        <w:gridCol w:w="794"/>
      </w:tblGrid>
      <w:tr w:rsidR="002177AE">
        <w:tblPrEx>
          <w:tblCellMar>
            <w:top w:w="0" w:type="dxa"/>
            <w:bottom w:w="0" w:type="dxa"/>
          </w:tblCellMar>
        </w:tblPrEx>
        <w:tc>
          <w:tcPr>
            <w:tcW w:w="1137" w:type="dxa"/>
            <w:tcBorders>
              <w:bottom w:val="single" w:sz="4" w:space="0" w:color="auto"/>
              <w:right w:val="single" w:sz="4" w:space="0" w:color="auto"/>
            </w:tcBorders>
          </w:tcPr>
          <w:p w:rsidR="002177AE" w:rsidRDefault="002177AE">
            <w:pPr>
              <w:tabs>
                <w:tab w:val="num" w:pos="0"/>
              </w:tabs>
            </w:pPr>
            <w:r>
              <w:rPr>
                <w:i/>
              </w:rPr>
              <w:t xml:space="preserve">t </w:t>
            </w:r>
            <w:r>
              <w:t>(in min.)</w:t>
            </w:r>
          </w:p>
        </w:tc>
        <w:tc>
          <w:tcPr>
            <w:tcW w:w="1063" w:type="dxa"/>
            <w:tcBorders>
              <w:left w:val="single" w:sz="4" w:space="0" w:color="auto"/>
              <w:bottom w:val="single" w:sz="4" w:space="0" w:color="auto"/>
              <w:right w:val="single" w:sz="4" w:space="0" w:color="auto"/>
            </w:tcBorders>
          </w:tcPr>
          <w:p w:rsidR="002177AE" w:rsidRDefault="002177AE">
            <w:pPr>
              <w:tabs>
                <w:tab w:val="num" w:pos="0"/>
              </w:tabs>
            </w:pPr>
            <w:r>
              <w:rPr>
                <w:i/>
              </w:rPr>
              <w:t>V</w:t>
            </w:r>
            <w:r>
              <w:t>(in mL)</w:t>
            </w:r>
          </w:p>
        </w:tc>
        <w:tc>
          <w:tcPr>
            <w:tcW w:w="794" w:type="dxa"/>
            <w:tcBorders>
              <w:left w:val="single" w:sz="4" w:space="0" w:color="auto"/>
              <w:bottom w:val="single" w:sz="4" w:space="0" w:color="auto"/>
            </w:tcBorders>
          </w:tcPr>
          <w:p w:rsidR="002177AE" w:rsidRDefault="002177AE">
            <w:pPr>
              <w:tabs>
                <w:tab w:val="num" w:pos="0"/>
              </w:tabs>
            </w:pPr>
          </w:p>
        </w:tc>
      </w:tr>
      <w:tr w:rsidR="002177AE">
        <w:tblPrEx>
          <w:tblCellMar>
            <w:top w:w="0" w:type="dxa"/>
            <w:bottom w:w="0" w:type="dxa"/>
          </w:tblCellMar>
        </w:tblPrEx>
        <w:tc>
          <w:tcPr>
            <w:tcW w:w="1137" w:type="dxa"/>
            <w:tcBorders>
              <w:right w:val="single" w:sz="4" w:space="0" w:color="auto"/>
            </w:tcBorders>
          </w:tcPr>
          <w:p w:rsidR="002177AE" w:rsidRDefault="002177AE">
            <w:pPr>
              <w:tabs>
                <w:tab w:val="num" w:pos="0"/>
              </w:tabs>
            </w:pPr>
          </w:p>
        </w:tc>
        <w:tc>
          <w:tcPr>
            <w:tcW w:w="1063" w:type="dxa"/>
            <w:tcBorders>
              <w:left w:val="single" w:sz="4" w:space="0" w:color="auto"/>
              <w:right w:val="single" w:sz="4" w:space="0" w:color="auto"/>
            </w:tcBorders>
          </w:tcPr>
          <w:p w:rsidR="002177AE" w:rsidRDefault="002177AE">
            <w:pPr>
              <w:tabs>
                <w:tab w:val="num" w:pos="0"/>
              </w:tabs>
            </w:pPr>
            <w:r>
              <w:t>293 K</w:t>
            </w:r>
          </w:p>
        </w:tc>
        <w:tc>
          <w:tcPr>
            <w:tcW w:w="794" w:type="dxa"/>
            <w:tcBorders>
              <w:left w:val="single" w:sz="4" w:space="0" w:color="auto"/>
            </w:tcBorders>
          </w:tcPr>
          <w:p w:rsidR="002177AE" w:rsidRDefault="002177AE">
            <w:pPr>
              <w:tabs>
                <w:tab w:val="num" w:pos="0"/>
              </w:tabs>
            </w:pPr>
            <w:r>
              <w:t>313 K</w:t>
            </w:r>
          </w:p>
        </w:tc>
      </w:tr>
      <w:tr w:rsidR="002177AE">
        <w:tblPrEx>
          <w:tblCellMar>
            <w:top w:w="0" w:type="dxa"/>
            <w:bottom w:w="0" w:type="dxa"/>
          </w:tblCellMar>
        </w:tblPrEx>
        <w:tc>
          <w:tcPr>
            <w:tcW w:w="1137" w:type="dxa"/>
            <w:tcBorders>
              <w:right w:val="single" w:sz="4" w:space="0" w:color="auto"/>
            </w:tcBorders>
          </w:tcPr>
          <w:p w:rsidR="002177AE" w:rsidRDefault="002177AE">
            <w:pPr>
              <w:tabs>
                <w:tab w:val="num" w:pos="0"/>
              </w:tabs>
            </w:pPr>
            <w:r>
              <w:t xml:space="preserve">0 (= </w:t>
            </w:r>
            <w:r>
              <w:rPr>
                <w:i/>
              </w:rPr>
              <w:t>t</w:t>
            </w:r>
            <w:r>
              <w:rPr>
                <w:vertAlign w:val="subscript"/>
              </w:rPr>
              <w:t>0</w:t>
            </w:r>
            <w:r>
              <w:t>)</w:t>
            </w:r>
          </w:p>
        </w:tc>
        <w:tc>
          <w:tcPr>
            <w:tcW w:w="1063" w:type="dxa"/>
            <w:tcBorders>
              <w:left w:val="single" w:sz="4" w:space="0" w:color="auto"/>
              <w:right w:val="single" w:sz="4" w:space="0" w:color="auto"/>
            </w:tcBorders>
          </w:tcPr>
          <w:p w:rsidR="002177AE" w:rsidRDefault="002177AE">
            <w:pPr>
              <w:tabs>
                <w:tab w:val="num" w:pos="0"/>
              </w:tabs>
            </w:pPr>
            <w:r>
              <w:t>0</w:t>
            </w:r>
          </w:p>
        </w:tc>
        <w:tc>
          <w:tcPr>
            <w:tcW w:w="794" w:type="dxa"/>
            <w:tcBorders>
              <w:left w:val="single" w:sz="4" w:space="0" w:color="auto"/>
            </w:tcBorders>
          </w:tcPr>
          <w:p w:rsidR="002177AE" w:rsidRDefault="002177AE">
            <w:pPr>
              <w:tabs>
                <w:tab w:val="num" w:pos="0"/>
              </w:tabs>
            </w:pPr>
            <w:r>
              <w:t>0</w:t>
            </w:r>
          </w:p>
        </w:tc>
      </w:tr>
      <w:tr w:rsidR="002177AE">
        <w:tblPrEx>
          <w:tblCellMar>
            <w:top w:w="0" w:type="dxa"/>
            <w:bottom w:w="0" w:type="dxa"/>
          </w:tblCellMar>
        </w:tblPrEx>
        <w:tc>
          <w:tcPr>
            <w:tcW w:w="1137" w:type="dxa"/>
            <w:tcBorders>
              <w:right w:val="single" w:sz="4" w:space="0" w:color="auto"/>
            </w:tcBorders>
          </w:tcPr>
          <w:p w:rsidR="002177AE" w:rsidRDefault="002177AE">
            <w:pPr>
              <w:tabs>
                <w:tab w:val="num" w:pos="0"/>
              </w:tabs>
            </w:pPr>
            <w:r>
              <w:t>1</w:t>
            </w:r>
          </w:p>
        </w:tc>
        <w:tc>
          <w:tcPr>
            <w:tcW w:w="1063" w:type="dxa"/>
            <w:tcBorders>
              <w:left w:val="single" w:sz="4" w:space="0" w:color="auto"/>
              <w:right w:val="single" w:sz="4" w:space="0" w:color="auto"/>
            </w:tcBorders>
          </w:tcPr>
          <w:p w:rsidR="002177AE" w:rsidRDefault="002177AE">
            <w:pPr>
              <w:tabs>
                <w:tab w:val="num" w:pos="0"/>
              </w:tabs>
            </w:pPr>
            <w:r>
              <w:t>7,2</w:t>
            </w:r>
          </w:p>
        </w:tc>
        <w:tc>
          <w:tcPr>
            <w:tcW w:w="794" w:type="dxa"/>
            <w:tcBorders>
              <w:left w:val="single" w:sz="4" w:space="0" w:color="auto"/>
            </w:tcBorders>
          </w:tcPr>
          <w:p w:rsidR="002177AE" w:rsidRDefault="002177AE">
            <w:pPr>
              <w:tabs>
                <w:tab w:val="num" w:pos="0"/>
              </w:tabs>
            </w:pPr>
            <w:r>
              <w:t>10,1</w:t>
            </w:r>
          </w:p>
        </w:tc>
      </w:tr>
      <w:tr w:rsidR="002177AE">
        <w:tblPrEx>
          <w:tblCellMar>
            <w:top w:w="0" w:type="dxa"/>
            <w:bottom w:w="0" w:type="dxa"/>
          </w:tblCellMar>
        </w:tblPrEx>
        <w:tc>
          <w:tcPr>
            <w:tcW w:w="1137" w:type="dxa"/>
            <w:tcBorders>
              <w:right w:val="single" w:sz="4" w:space="0" w:color="auto"/>
            </w:tcBorders>
          </w:tcPr>
          <w:p w:rsidR="002177AE" w:rsidRDefault="002177AE">
            <w:pPr>
              <w:tabs>
                <w:tab w:val="num" w:pos="0"/>
              </w:tabs>
            </w:pPr>
            <w:r>
              <w:t>2</w:t>
            </w:r>
          </w:p>
        </w:tc>
        <w:tc>
          <w:tcPr>
            <w:tcW w:w="1063" w:type="dxa"/>
            <w:tcBorders>
              <w:left w:val="single" w:sz="4" w:space="0" w:color="auto"/>
              <w:right w:val="single" w:sz="4" w:space="0" w:color="auto"/>
            </w:tcBorders>
          </w:tcPr>
          <w:p w:rsidR="002177AE" w:rsidRDefault="002177AE">
            <w:pPr>
              <w:tabs>
                <w:tab w:val="num" w:pos="0"/>
              </w:tabs>
            </w:pPr>
            <w:r>
              <w:t>14,0</w:t>
            </w:r>
          </w:p>
        </w:tc>
        <w:tc>
          <w:tcPr>
            <w:tcW w:w="794" w:type="dxa"/>
            <w:tcBorders>
              <w:left w:val="single" w:sz="4" w:space="0" w:color="auto"/>
            </w:tcBorders>
          </w:tcPr>
          <w:p w:rsidR="002177AE" w:rsidRDefault="002177AE">
            <w:pPr>
              <w:tabs>
                <w:tab w:val="num" w:pos="0"/>
              </w:tabs>
            </w:pPr>
            <w:r>
              <w:t>18,4</w:t>
            </w:r>
          </w:p>
        </w:tc>
      </w:tr>
      <w:tr w:rsidR="002177AE">
        <w:tblPrEx>
          <w:tblCellMar>
            <w:top w:w="0" w:type="dxa"/>
            <w:bottom w:w="0" w:type="dxa"/>
          </w:tblCellMar>
        </w:tblPrEx>
        <w:tc>
          <w:tcPr>
            <w:tcW w:w="1137" w:type="dxa"/>
            <w:tcBorders>
              <w:right w:val="single" w:sz="4" w:space="0" w:color="auto"/>
            </w:tcBorders>
          </w:tcPr>
          <w:p w:rsidR="002177AE" w:rsidRDefault="002177AE">
            <w:pPr>
              <w:tabs>
                <w:tab w:val="num" w:pos="0"/>
              </w:tabs>
            </w:pPr>
            <w:r>
              <w:t>3</w:t>
            </w:r>
          </w:p>
        </w:tc>
        <w:tc>
          <w:tcPr>
            <w:tcW w:w="1063" w:type="dxa"/>
            <w:tcBorders>
              <w:left w:val="single" w:sz="4" w:space="0" w:color="auto"/>
              <w:right w:val="single" w:sz="4" w:space="0" w:color="auto"/>
            </w:tcBorders>
          </w:tcPr>
          <w:p w:rsidR="002177AE" w:rsidRDefault="002177AE">
            <w:pPr>
              <w:tabs>
                <w:tab w:val="num" w:pos="0"/>
              </w:tabs>
            </w:pPr>
            <w:r>
              <w:t>20,4</w:t>
            </w:r>
          </w:p>
        </w:tc>
        <w:tc>
          <w:tcPr>
            <w:tcW w:w="794" w:type="dxa"/>
            <w:tcBorders>
              <w:left w:val="single" w:sz="4" w:space="0" w:color="auto"/>
            </w:tcBorders>
          </w:tcPr>
          <w:p w:rsidR="002177AE" w:rsidRDefault="002177AE">
            <w:pPr>
              <w:tabs>
                <w:tab w:val="num" w:pos="0"/>
              </w:tabs>
            </w:pPr>
            <w:r>
              <w:t>25,2</w:t>
            </w:r>
          </w:p>
        </w:tc>
      </w:tr>
      <w:tr w:rsidR="002177AE">
        <w:tblPrEx>
          <w:tblCellMar>
            <w:top w:w="0" w:type="dxa"/>
            <w:bottom w:w="0" w:type="dxa"/>
          </w:tblCellMar>
        </w:tblPrEx>
        <w:tc>
          <w:tcPr>
            <w:tcW w:w="1137" w:type="dxa"/>
            <w:tcBorders>
              <w:right w:val="single" w:sz="4" w:space="0" w:color="auto"/>
            </w:tcBorders>
          </w:tcPr>
          <w:p w:rsidR="002177AE" w:rsidRDefault="002177AE">
            <w:pPr>
              <w:tabs>
                <w:tab w:val="num" w:pos="0"/>
              </w:tabs>
            </w:pPr>
            <w:r>
              <w:t>4</w:t>
            </w:r>
          </w:p>
        </w:tc>
        <w:tc>
          <w:tcPr>
            <w:tcW w:w="1063" w:type="dxa"/>
            <w:tcBorders>
              <w:left w:val="single" w:sz="4" w:space="0" w:color="auto"/>
              <w:right w:val="single" w:sz="4" w:space="0" w:color="auto"/>
            </w:tcBorders>
          </w:tcPr>
          <w:p w:rsidR="002177AE" w:rsidRDefault="002177AE">
            <w:pPr>
              <w:tabs>
                <w:tab w:val="num" w:pos="0"/>
              </w:tabs>
            </w:pPr>
            <w:r>
              <w:t>26,5</w:t>
            </w:r>
          </w:p>
        </w:tc>
        <w:tc>
          <w:tcPr>
            <w:tcW w:w="794" w:type="dxa"/>
            <w:tcBorders>
              <w:left w:val="single" w:sz="4" w:space="0" w:color="auto"/>
            </w:tcBorders>
          </w:tcPr>
          <w:p w:rsidR="002177AE" w:rsidRDefault="002177AE">
            <w:pPr>
              <w:tabs>
                <w:tab w:val="num" w:pos="0"/>
              </w:tabs>
            </w:pPr>
            <w:r>
              <w:t>30,7</w:t>
            </w:r>
          </w:p>
        </w:tc>
      </w:tr>
      <w:tr w:rsidR="002177AE">
        <w:tblPrEx>
          <w:tblCellMar>
            <w:top w:w="0" w:type="dxa"/>
            <w:bottom w:w="0" w:type="dxa"/>
          </w:tblCellMar>
        </w:tblPrEx>
        <w:tc>
          <w:tcPr>
            <w:tcW w:w="1137" w:type="dxa"/>
            <w:tcBorders>
              <w:right w:val="single" w:sz="4" w:space="0" w:color="auto"/>
            </w:tcBorders>
          </w:tcPr>
          <w:p w:rsidR="002177AE" w:rsidRDefault="002177AE">
            <w:pPr>
              <w:tabs>
                <w:tab w:val="num" w:pos="0"/>
              </w:tabs>
            </w:pPr>
            <w:r>
              <w:t>5</w:t>
            </w:r>
          </w:p>
        </w:tc>
        <w:tc>
          <w:tcPr>
            <w:tcW w:w="1063" w:type="dxa"/>
            <w:tcBorders>
              <w:left w:val="single" w:sz="4" w:space="0" w:color="auto"/>
              <w:right w:val="single" w:sz="4" w:space="0" w:color="auto"/>
            </w:tcBorders>
          </w:tcPr>
          <w:p w:rsidR="002177AE" w:rsidRDefault="002177AE">
            <w:pPr>
              <w:tabs>
                <w:tab w:val="num" w:pos="0"/>
              </w:tabs>
            </w:pPr>
            <w:r>
              <w:t>32,3</w:t>
            </w:r>
          </w:p>
        </w:tc>
        <w:tc>
          <w:tcPr>
            <w:tcW w:w="794" w:type="dxa"/>
            <w:tcBorders>
              <w:left w:val="single" w:sz="4" w:space="0" w:color="auto"/>
            </w:tcBorders>
          </w:tcPr>
          <w:p w:rsidR="002177AE" w:rsidRDefault="002177AE">
            <w:pPr>
              <w:tabs>
                <w:tab w:val="num" w:pos="0"/>
              </w:tabs>
            </w:pPr>
            <w:r>
              <w:t>35,2</w:t>
            </w:r>
          </w:p>
        </w:tc>
      </w:tr>
      <w:tr w:rsidR="002177AE">
        <w:tblPrEx>
          <w:tblCellMar>
            <w:top w:w="0" w:type="dxa"/>
            <w:bottom w:w="0" w:type="dxa"/>
          </w:tblCellMar>
        </w:tblPrEx>
        <w:tc>
          <w:tcPr>
            <w:tcW w:w="1137" w:type="dxa"/>
            <w:tcBorders>
              <w:right w:val="single" w:sz="4" w:space="0" w:color="auto"/>
            </w:tcBorders>
          </w:tcPr>
          <w:p w:rsidR="002177AE" w:rsidRDefault="002177AE">
            <w:pPr>
              <w:tabs>
                <w:tab w:val="num" w:pos="0"/>
              </w:tabs>
            </w:pPr>
            <w:r>
              <w:t>6</w:t>
            </w:r>
          </w:p>
        </w:tc>
        <w:tc>
          <w:tcPr>
            <w:tcW w:w="1063" w:type="dxa"/>
            <w:tcBorders>
              <w:left w:val="single" w:sz="4" w:space="0" w:color="auto"/>
              <w:right w:val="single" w:sz="4" w:space="0" w:color="auto"/>
            </w:tcBorders>
          </w:tcPr>
          <w:p w:rsidR="002177AE" w:rsidRDefault="002177AE">
            <w:pPr>
              <w:tabs>
                <w:tab w:val="num" w:pos="0"/>
              </w:tabs>
            </w:pPr>
            <w:r>
              <w:t>37,8</w:t>
            </w:r>
          </w:p>
        </w:tc>
        <w:tc>
          <w:tcPr>
            <w:tcW w:w="794" w:type="dxa"/>
            <w:tcBorders>
              <w:left w:val="single" w:sz="4" w:space="0" w:color="auto"/>
            </w:tcBorders>
          </w:tcPr>
          <w:p w:rsidR="002177AE" w:rsidRDefault="002177AE">
            <w:pPr>
              <w:tabs>
                <w:tab w:val="num" w:pos="0"/>
              </w:tabs>
            </w:pPr>
            <w:r>
              <w:t>39,0</w:t>
            </w:r>
          </w:p>
        </w:tc>
      </w:tr>
    </w:tbl>
    <w:p w:rsidR="002177AE" w:rsidRDefault="002177AE">
      <w:pPr>
        <w:tabs>
          <w:tab w:val="num" w:pos="0"/>
          <w:tab w:val="left" w:pos="2704"/>
          <w:tab w:val="left" w:pos="3191"/>
          <w:tab w:val="decimal" w:pos="5040"/>
          <w:tab w:val="decimal" w:pos="6400"/>
        </w:tabs>
      </w:pPr>
    </w:p>
    <w:p w:rsidR="002177AE" w:rsidRDefault="002177AE">
      <w:pPr>
        <w:tabs>
          <w:tab w:val="num" w:pos="0"/>
        </w:tabs>
      </w:pPr>
      <w:r>
        <w:t>Het is voorts bekend dat de homogene katalytische ontleding van H</w:t>
      </w:r>
      <w:r>
        <w:rPr>
          <w:vertAlign w:val="subscript"/>
        </w:rPr>
        <w:t>2</w:t>
      </w:r>
      <w:r>
        <w:t>O</w:t>
      </w:r>
      <w:r>
        <w:rPr>
          <w:vertAlign w:val="subscript"/>
        </w:rPr>
        <w:t xml:space="preserve">2 </w:t>
      </w:r>
      <w:r>
        <w:t>in tegenwoordigheid van Fe</w:t>
      </w:r>
      <w:r>
        <w:rPr>
          <w:vertAlign w:val="superscript"/>
        </w:rPr>
        <w:t>3+</w:t>
      </w:r>
      <w:r>
        <w:t xml:space="preserve"> ionen kan worden beschreven met de kinetische vergelijking voor een eerste orde reactie: </w:t>
      </w:r>
      <w:r>
        <w:rPr>
          <w:position w:val="-28"/>
        </w:rPr>
        <w:object w:dxaOrig="10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pt;height:31.8pt" o:ole="" fillcolor="window">
            <v:imagedata r:id="rId7" o:title=""/>
          </v:shape>
          <o:OLEObject Type="Embed" ProgID="Equation.3" ShapeID="_x0000_i1025" DrawAspect="Content" ObjectID="_1313674504" r:id="rId8"/>
        </w:object>
      </w:r>
    </w:p>
    <w:p w:rsidR="002177AE" w:rsidRDefault="002177AE">
      <w:pPr>
        <w:tabs>
          <w:tab w:val="num" w:pos="0"/>
        </w:tabs>
      </w:pPr>
      <w:r>
        <w:t xml:space="preserve">Hierin stellen </w:t>
      </w:r>
      <w:r>
        <w:rPr>
          <w:i/>
        </w:rPr>
        <w:t>c</w:t>
      </w:r>
      <w:r>
        <w:rPr>
          <w:vertAlign w:val="subscript"/>
        </w:rPr>
        <w:t>o</w:t>
      </w:r>
      <w:r>
        <w:t xml:space="preserve"> en </w:t>
      </w:r>
      <w:r>
        <w:rPr>
          <w:i/>
        </w:rPr>
        <w:t>c</w:t>
      </w:r>
      <w:r>
        <w:t xml:space="preserve"> de molaire concentraties van H</w:t>
      </w:r>
      <w:r>
        <w:rPr>
          <w:vertAlign w:val="subscript"/>
        </w:rPr>
        <w:t>2</w:t>
      </w:r>
      <w:r>
        <w:t>O</w:t>
      </w:r>
      <w:r>
        <w:rPr>
          <w:vertAlign w:val="subscript"/>
        </w:rPr>
        <w:t xml:space="preserve">2 </w:t>
      </w:r>
      <w:r>
        <w:t xml:space="preserve">in het reactiemengsel voor op de momenten </w:t>
      </w:r>
      <w:r>
        <w:rPr>
          <w:i/>
        </w:rPr>
        <w:t>t</w:t>
      </w:r>
      <w:r>
        <w:t xml:space="preserve"> = 0 en </w:t>
      </w:r>
      <w:r>
        <w:rPr>
          <w:i/>
        </w:rPr>
        <w:t>t</w:t>
      </w:r>
      <w:r>
        <w:t xml:space="preserve">, na het begin van het proces. </w:t>
      </w:r>
      <w:r>
        <w:rPr>
          <w:i/>
        </w:rPr>
        <w:t>k</w:t>
      </w:r>
      <w:r>
        <w:t xml:space="preserve"> is de snelheidsconstante.</w:t>
      </w:r>
    </w:p>
    <w:p w:rsidR="002177AE" w:rsidRDefault="002177AE" w:rsidP="00A17C8E">
      <w:pPr>
        <w:pStyle w:val="vraag"/>
      </w:pPr>
      <w:r>
        <w:t>Bepaal de waarde van de snelheidsconstanten bij 293 K en bij 313 K (in s</w:t>
      </w:r>
      <w:r>
        <w:rPr>
          <w:vertAlign w:val="superscript"/>
        </w:rPr>
        <w:sym w:font="Symbol" w:char="F02D"/>
      </w:r>
      <w:r>
        <w:rPr>
          <w:vertAlign w:val="superscript"/>
        </w:rPr>
        <w:t>1</w:t>
      </w:r>
      <w:r>
        <w:t>) (doe dat bijvoorbeeld grafisch).</w:t>
      </w:r>
    </w:p>
    <w:p w:rsidR="002177AE" w:rsidRDefault="002177AE" w:rsidP="00A17C8E">
      <w:pPr>
        <w:pStyle w:val="vraag"/>
      </w:pPr>
      <w:r>
        <w:t>Bepaal de activeringsenergie van dit proces.</w:t>
      </w:r>
    </w:p>
    <w:p w:rsidR="002177AE" w:rsidRDefault="002177AE" w:rsidP="00A17C8E">
      <w:pPr>
        <w:pStyle w:val="vraag"/>
      </w:pPr>
      <w:r>
        <w:t>Hoe groot is de molaire concentratie van H</w:t>
      </w:r>
      <w:r>
        <w:rPr>
          <w:vertAlign w:val="subscript"/>
        </w:rPr>
        <w:t>2</w:t>
      </w:r>
      <w:r>
        <w:t>O</w:t>
      </w:r>
      <w:r>
        <w:rPr>
          <w:vertAlign w:val="subscript"/>
        </w:rPr>
        <w:t xml:space="preserve">2 </w:t>
      </w:r>
      <w:r>
        <w:t xml:space="preserve">op het moment </w:t>
      </w:r>
      <w:r>
        <w:rPr>
          <w:i/>
        </w:rPr>
        <w:t>t</w:t>
      </w:r>
      <w:r>
        <w:rPr>
          <w:vertAlign w:val="subscript"/>
        </w:rPr>
        <w:t>o</w:t>
      </w:r>
      <w:r>
        <w:t>, dus op het moment dat we de volumemetingen beginnen bij 293 K?</w:t>
      </w:r>
    </w:p>
    <w:p w:rsidR="002177AE" w:rsidRDefault="002177AE" w:rsidP="00A17C8E">
      <w:pPr>
        <w:pStyle w:val="vraag"/>
      </w:pPr>
      <w:r>
        <w:t>Dezelfde vraag voor 313 K.</w:t>
      </w:r>
    </w:p>
    <w:p w:rsidR="002177AE" w:rsidRDefault="002177AE">
      <w:pPr>
        <w:pStyle w:val="Kop1"/>
        <w:tabs>
          <w:tab w:val="num" w:pos="0"/>
        </w:tabs>
        <w:sectPr w:rsidR="002177AE">
          <w:type w:val="continuous"/>
          <w:pgSz w:w="11907" w:h="16840" w:code="9"/>
          <w:pgMar w:top="1418" w:right="1418" w:bottom="1418" w:left="1418" w:header="680" w:footer="708" w:gutter="0"/>
          <w:cols w:space="708"/>
          <w:noEndnote/>
        </w:sectPr>
      </w:pPr>
    </w:p>
    <w:p w:rsidR="002177AE" w:rsidRDefault="002177AE">
      <w:pPr>
        <w:pStyle w:val="Kop1"/>
        <w:tabs>
          <w:tab w:val="num" w:pos="0"/>
        </w:tabs>
      </w:pPr>
      <w:r>
        <w:lastRenderedPageBreak/>
        <w:t>Nationale Chemie</w:t>
      </w:r>
      <w:r w:rsidR="009D591C">
        <w:t>o</w:t>
      </w:r>
      <w:r>
        <w:t>lympiade</w:t>
      </w:r>
    </w:p>
    <w:p w:rsidR="002177AE" w:rsidRDefault="002177AE">
      <w:pPr>
        <w:pStyle w:val="Kop3"/>
        <w:tabs>
          <w:tab w:val="num" w:pos="0"/>
        </w:tabs>
      </w:pPr>
      <w:r>
        <w:t>Practicum, woensdag 17 juni 1981 van 8.30 tot 12.30 uur.</w:t>
      </w:r>
    </w:p>
    <w:p w:rsidR="002177AE" w:rsidRDefault="002177AE">
      <w:pPr>
        <w:pStyle w:val="Kop2"/>
        <w:tabs>
          <w:tab w:val="num" w:pos="0"/>
        </w:tabs>
      </w:pPr>
      <w:r>
        <w:t>Opgave 1.</w:t>
      </w:r>
      <w:r>
        <w:tab/>
        <w:t>KWALITATIEVE ANALYSE</w:t>
      </w:r>
    </w:p>
    <w:p w:rsidR="002177AE" w:rsidRDefault="002177AE">
      <w:pPr>
        <w:tabs>
          <w:tab w:val="num" w:pos="0"/>
        </w:tabs>
      </w:pPr>
      <w:r>
        <w:t>In 6 reageerbuizen bevinden zich 6 organische stoffen, waarvan 4 stoffen (alifatisch of aromatisch) een carbonylgroep (d.i. &gt;C=O ) bevatten.</w:t>
      </w:r>
    </w:p>
    <w:p w:rsidR="002177AE" w:rsidRDefault="002177AE">
      <w:pPr>
        <w:tabs>
          <w:tab w:val="num" w:pos="0"/>
          <w:tab w:val="left" w:pos="204"/>
        </w:tabs>
      </w:pPr>
    </w:p>
    <w:p w:rsidR="002177AE" w:rsidRDefault="002177AE">
      <w:pPr>
        <w:tabs>
          <w:tab w:val="num" w:pos="0"/>
        </w:tabs>
      </w:pPr>
      <w:r>
        <w:t>Identificeer alleen de 4 stoffen met carbonylgroep door gebruik te maken van:</w:t>
      </w:r>
    </w:p>
    <w:p w:rsidR="002177AE" w:rsidRDefault="002177AE" w:rsidP="002177AE">
      <w:pPr>
        <w:numPr>
          <w:ilvl w:val="0"/>
          <w:numId w:val="4"/>
        </w:numPr>
        <w:tabs>
          <w:tab w:val="clear" w:pos="705"/>
          <w:tab w:val="num" w:pos="284"/>
        </w:tabs>
        <w:ind w:left="284" w:hanging="284"/>
      </w:pPr>
      <w:r>
        <w:t>Fehling’s reagens ( = Haines’ reagens)</w:t>
      </w:r>
    </w:p>
    <w:p w:rsidR="002177AE" w:rsidRDefault="002177AE" w:rsidP="002177AE">
      <w:pPr>
        <w:numPr>
          <w:ilvl w:val="0"/>
          <w:numId w:val="4"/>
        </w:numPr>
        <w:tabs>
          <w:tab w:val="clear" w:pos="705"/>
          <w:tab w:val="num" w:pos="284"/>
        </w:tabs>
        <w:ind w:left="284" w:hanging="284"/>
      </w:pPr>
      <w:r>
        <w:t>Tollens reagens</w:t>
      </w:r>
    </w:p>
    <w:p w:rsidR="002177AE" w:rsidRDefault="002177AE" w:rsidP="002177AE">
      <w:pPr>
        <w:numPr>
          <w:ilvl w:val="0"/>
          <w:numId w:val="4"/>
        </w:numPr>
        <w:tabs>
          <w:tab w:val="clear" w:pos="705"/>
          <w:tab w:val="num" w:pos="284"/>
        </w:tabs>
        <w:ind w:left="284" w:hanging="284"/>
      </w:pPr>
      <w:r>
        <w:t>Schiffs reagens</w:t>
      </w:r>
    </w:p>
    <w:p w:rsidR="002177AE" w:rsidRDefault="002177AE" w:rsidP="002177AE">
      <w:pPr>
        <w:numPr>
          <w:ilvl w:val="0"/>
          <w:numId w:val="4"/>
        </w:numPr>
        <w:tabs>
          <w:tab w:val="clear" w:pos="705"/>
          <w:tab w:val="num" w:pos="284"/>
        </w:tabs>
        <w:ind w:left="284" w:hanging="284"/>
      </w:pPr>
      <w:r>
        <w:t>Jood-jodide oplossing in water (I</w:t>
      </w:r>
      <w:r>
        <w:rPr>
          <w:vertAlign w:val="subscript"/>
        </w:rPr>
        <w:t>3</w:t>
      </w:r>
      <w:r>
        <w:rPr>
          <w:vertAlign w:val="superscript"/>
        </w:rPr>
        <w:sym w:font="Symbol" w:char="F02D"/>
      </w:r>
      <w:r>
        <w:t>-ion)</w:t>
      </w:r>
    </w:p>
    <w:p w:rsidR="002177AE" w:rsidRDefault="002177AE" w:rsidP="002177AE">
      <w:pPr>
        <w:numPr>
          <w:ilvl w:val="0"/>
          <w:numId w:val="4"/>
        </w:numPr>
        <w:tabs>
          <w:tab w:val="clear" w:pos="705"/>
          <w:tab w:val="num" w:pos="284"/>
        </w:tabs>
        <w:ind w:left="284" w:hanging="284"/>
      </w:pPr>
      <w:r>
        <w:t xml:space="preserve">2,4-dinitrofenylhydrazine </w:t>
      </w:r>
    </w:p>
    <w:p w:rsidR="002177AE" w:rsidRDefault="002177AE">
      <w:pPr>
        <w:tabs>
          <w:tab w:val="num" w:pos="0"/>
        </w:tabs>
      </w:pPr>
      <w:r>
        <w:t>Verder zijn de molecuulmassa’s van de 4 carbonylverbindingen: 58, 72, 106 en 182 u.</w:t>
      </w:r>
    </w:p>
    <w:p w:rsidR="002177AE" w:rsidRDefault="002177AE">
      <w:pPr>
        <w:tabs>
          <w:tab w:val="num" w:pos="0"/>
          <w:tab w:val="left" w:pos="204"/>
        </w:tabs>
      </w:pPr>
    </w:p>
    <w:p w:rsidR="002177AE" w:rsidRDefault="002177AE">
      <w:pPr>
        <w:tabs>
          <w:tab w:val="num" w:pos="0"/>
        </w:tabs>
      </w:pPr>
      <w:r>
        <w:t>Geef de naam en de structuurformule van de geïdentificeerde carbonylverbindingen.</w:t>
      </w:r>
    </w:p>
    <w:p w:rsidR="002177AE" w:rsidRDefault="002177AE">
      <w:pPr>
        <w:pStyle w:val="Kop2"/>
        <w:tabs>
          <w:tab w:val="num" w:pos="0"/>
        </w:tabs>
      </w:pPr>
      <w:r>
        <w:t>Opgave 2</w:t>
      </w:r>
      <w:r>
        <w:tab/>
        <w:t>KWALITATIEVE ANALYSE</w:t>
      </w:r>
    </w:p>
    <w:p w:rsidR="002177AE" w:rsidRDefault="002177AE">
      <w:pPr>
        <w:tabs>
          <w:tab w:val="num" w:pos="0"/>
          <w:tab w:val="left" w:pos="204"/>
        </w:tabs>
      </w:pPr>
      <w:r>
        <w:t>In 6 reageerbuizen bevinden zich 6 anorganische zouten in water opgelost. Een aantal zouten daarvan zijn kaliumzouten.</w:t>
      </w:r>
    </w:p>
    <w:p w:rsidR="002177AE" w:rsidRDefault="002177AE">
      <w:pPr>
        <w:tabs>
          <w:tab w:val="num" w:pos="0"/>
          <w:tab w:val="left" w:pos="2330"/>
        </w:tabs>
      </w:pPr>
    </w:p>
    <w:p w:rsidR="002177AE" w:rsidRDefault="002177AE">
      <w:pPr>
        <w:tabs>
          <w:tab w:val="num" w:pos="0"/>
        </w:tabs>
      </w:pPr>
      <w:r>
        <w:t xml:space="preserve">Identificeer de inhoud van deze 6 reageerbuizen door onderlinge reacties en door gebruik te maken van </w:t>
      </w:r>
      <w:smartTag w:uri="urn:schemas-microsoft-com:office:smarttags" w:element="metricconverter">
        <w:smartTagPr>
          <w:attr w:name="ProductID" w:val="1 M"/>
        </w:smartTagPr>
        <w:r>
          <w:t>1 M</w:t>
        </w:r>
      </w:smartTag>
      <w:r>
        <w:t xml:space="preserve"> zwavelzuuroplossing.</w:t>
      </w:r>
    </w:p>
    <w:p w:rsidR="002177AE" w:rsidRDefault="002177AE">
      <w:pPr>
        <w:tabs>
          <w:tab w:val="num" w:pos="0"/>
          <w:tab w:val="left" w:pos="192"/>
          <w:tab w:val="left" w:pos="2330"/>
          <w:tab w:val="left" w:pos="3673"/>
        </w:tabs>
      </w:pPr>
    </w:p>
    <w:p w:rsidR="002177AE" w:rsidRDefault="002177AE" w:rsidP="002177AE">
      <w:pPr>
        <w:numPr>
          <w:ilvl w:val="0"/>
          <w:numId w:val="3"/>
        </w:numPr>
        <w:tabs>
          <w:tab w:val="clear" w:pos="2340"/>
          <w:tab w:val="num" w:pos="284"/>
        </w:tabs>
        <w:ind w:left="284" w:hanging="284"/>
      </w:pPr>
      <w:r>
        <w:t>Geef een verslag van de uitgevoerde experimenten in een roosterschema met vermelding van de waarnemingen.</w:t>
      </w:r>
    </w:p>
    <w:p w:rsidR="002177AE" w:rsidRDefault="002177AE" w:rsidP="002177AE">
      <w:pPr>
        <w:numPr>
          <w:ilvl w:val="0"/>
          <w:numId w:val="3"/>
        </w:numPr>
        <w:tabs>
          <w:tab w:val="clear" w:pos="2340"/>
          <w:tab w:val="num" w:pos="284"/>
        </w:tabs>
        <w:ind w:left="284" w:hanging="284"/>
      </w:pPr>
      <w:r>
        <w:t>Geef de vergelijkingen van de opgetreden reacties.</w:t>
      </w:r>
    </w:p>
    <w:p w:rsidR="002177AE" w:rsidRDefault="002177AE" w:rsidP="002177AE">
      <w:pPr>
        <w:numPr>
          <w:ilvl w:val="0"/>
          <w:numId w:val="3"/>
        </w:numPr>
        <w:tabs>
          <w:tab w:val="clear" w:pos="2340"/>
          <w:tab w:val="num" w:pos="284"/>
        </w:tabs>
        <w:ind w:left="284" w:hanging="284"/>
      </w:pPr>
      <w:r>
        <w:t>Geef de naam en formule van de opgeloste stoffen in de 6 reageerbuizen.</w:t>
      </w:r>
    </w:p>
    <w:p w:rsidR="002177AE" w:rsidRDefault="002177AE">
      <w:pPr>
        <w:pStyle w:val="Kop2"/>
        <w:tabs>
          <w:tab w:val="num" w:pos="0"/>
        </w:tabs>
      </w:pPr>
      <w:r>
        <w:t>Opgave 3.</w:t>
      </w:r>
      <w:r>
        <w:tab/>
        <w:t>KWANTITATIEVE ANALYSE.</w:t>
      </w:r>
    </w:p>
    <w:p w:rsidR="002177AE" w:rsidRDefault="002177AE">
      <w:pPr>
        <w:tabs>
          <w:tab w:val="num" w:pos="0"/>
          <w:tab w:val="left" w:pos="204"/>
        </w:tabs>
      </w:pPr>
      <w:r>
        <w:t>Bepaling van het gehalte waterstofperoxide m.b.v. kaliumpermanganaat</w:t>
      </w:r>
    </w:p>
    <w:p w:rsidR="002177AE" w:rsidRDefault="002177AE">
      <w:pPr>
        <w:tabs>
          <w:tab w:val="num" w:pos="0"/>
          <w:tab w:val="left" w:pos="204"/>
        </w:tabs>
      </w:pPr>
    </w:p>
    <w:p w:rsidR="002177AE" w:rsidRDefault="002177AE">
      <w:pPr>
        <w:tabs>
          <w:tab w:val="num" w:pos="0"/>
          <w:tab w:val="left" w:pos="204"/>
        </w:tabs>
      </w:pPr>
      <w:r>
        <w:t xml:space="preserve">Gegeven is een oplossing die verkregen is door </w:t>
      </w:r>
      <w:smartTag w:uri="urn:schemas-microsoft-com:office:smarttags" w:element="metricconverter">
        <w:smartTagPr>
          <w:attr w:name="ProductID" w:val="40 g"/>
        </w:smartTagPr>
        <w:r>
          <w:t>40 g</w:t>
        </w:r>
      </w:smartTag>
      <w:r>
        <w:t xml:space="preserve"> H</w:t>
      </w:r>
      <w:r>
        <w:rPr>
          <w:vertAlign w:val="subscript"/>
        </w:rPr>
        <w:t>2</w:t>
      </w:r>
      <w:r>
        <w:t>O</w:t>
      </w:r>
      <w:r>
        <w:rPr>
          <w:vertAlign w:val="subscript"/>
        </w:rPr>
        <w:t>2</w:t>
      </w:r>
      <w:r>
        <w:t xml:space="preserve"> (van ongeveer 30 massa %) met water te verdunnen tot </w:t>
      </w:r>
      <w:smartTag w:uri="urn:schemas-microsoft-com:office:smarttags" w:element="metricconverter">
        <w:smartTagPr>
          <w:attr w:name="ProductID" w:val="1,00 liter"/>
        </w:smartTagPr>
        <w:r>
          <w:t>1,00 liter</w:t>
        </w:r>
      </w:smartTag>
      <w:r>
        <w:t>.</w:t>
      </w:r>
    </w:p>
    <w:p w:rsidR="002177AE" w:rsidRDefault="002177AE">
      <w:pPr>
        <w:tabs>
          <w:tab w:val="num" w:pos="0"/>
          <w:tab w:val="left" w:pos="204"/>
        </w:tabs>
      </w:pPr>
      <w:r>
        <w:t xml:space="preserve">Pipetteer van deze oplossing 25,00 mL in een maatkolf van 100 mL en vul aan tot de </w:t>
      </w:r>
      <w:r w:rsidR="009D591C">
        <w:t>maat</w:t>
      </w:r>
      <w:r>
        <w:t>streep.</w:t>
      </w:r>
    </w:p>
    <w:p w:rsidR="002177AE" w:rsidRDefault="002177AE">
      <w:pPr>
        <w:tabs>
          <w:tab w:val="num" w:pos="0"/>
          <w:tab w:val="left" w:pos="204"/>
        </w:tabs>
      </w:pPr>
      <w:r>
        <w:t xml:space="preserve">Pipetteer van deze verdunde oplossing 25,00 mL in een erlenmeyer, voeg 10 mL </w:t>
      </w:r>
      <w:smartTag w:uri="urn:schemas-microsoft-com:office:smarttags" w:element="metricconverter">
        <w:smartTagPr>
          <w:attr w:name="ProductID" w:val="2 M"/>
        </w:smartTagPr>
        <w:r>
          <w:t>2 M</w:t>
        </w:r>
      </w:smartTag>
      <w:r>
        <w:t xml:space="preserve"> zwavelzuuroplossing toe en titreer met </w:t>
      </w:r>
      <w:smartTag w:uri="urn:schemas-microsoft-com:office:smarttags" w:element="metricconverter">
        <w:smartTagPr>
          <w:attr w:name="ProductID" w:val="0,02 M"/>
        </w:smartTagPr>
        <w:r>
          <w:t>0,02 M</w:t>
        </w:r>
      </w:smartTag>
      <w:r>
        <w:t xml:space="preserve"> kaliumpermanganaatoplossing tot de eerste blijvend roze tint.</w:t>
      </w:r>
    </w:p>
    <w:p w:rsidR="002177AE" w:rsidRDefault="002177AE">
      <w:pPr>
        <w:tabs>
          <w:tab w:val="num" w:pos="0"/>
          <w:tab w:val="left" w:pos="204"/>
        </w:tabs>
      </w:pPr>
      <w:r>
        <w:t>Doe dit in duplo.</w:t>
      </w:r>
    </w:p>
    <w:p w:rsidR="002177AE" w:rsidRDefault="002177AE">
      <w:pPr>
        <w:tabs>
          <w:tab w:val="num" w:pos="0"/>
          <w:tab w:val="left" w:pos="204"/>
        </w:tabs>
      </w:pPr>
      <w:r>
        <w:t xml:space="preserve">Bepaal tevens de titer van de gebruikte </w:t>
      </w:r>
      <w:smartTag w:uri="urn:schemas-microsoft-com:office:smarttags" w:element="metricconverter">
        <w:smartTagPr>
          <w:attr w:name="ProductID" w:val="0,02 M"/>
        </w:smartTagPr>
        <w:r>
          <w:t>0,02 M</w:t>
        </w:r>
      </w:smartTag>
      <w:r>
        <w:t xml:space="preserve"> kaliumpermanganaatoplossing m.b.v. gestandaardiseerde </w:t>
      </w:r>
      <w:smartTag w:uri="urn:schemas-microsoft-com:office:smarttags" w:element="metricconverter">
        <w:smartTagPr>
          <w:attr w:name="ProductID" w:val="0,050 M"/>
        </w:smartTagPr>
        <w:r>
          <w:t>0,050 M</w:t>
        </w:r>
      </w:smartTag>
      <w:r>
        <w:t xml:space="preserve"> oxaalzuuroplossing.</w:t>
      </w:r>
    </w:p>
    <w:p w:rsidR="002177AE" w:rsidRDefault="002177AE">
      <w:pPr>
        <w:tabs>
          <w:tab w:val="num" w:pos="0"/>
          <w:tab w:val="left" w:pos="204"/>
        </w:tabs>
      </w:pPr>
      <w:r>
        <w:t>Doe dit ook in duplo.</w:t>
      </w:r>
    </w:p>
    <w:p w:rsidR="002177AE" w:rsidRDefault="002177AE">
      <w:pPr>
        <w:tabs>
          <w:tab w:val="num" w:pos="0"/>
          <w:tab w:val="left" w:pos="204"/>
        </w:tabs>
      </w:pPr>
    </w:p>
    <w:p w:rsidR="002177AE" w:rsidRDefault="002177AE">
      <w:pPr>
        <w:tabs>
          <w:tab w:val="num" w:pos="0"/>
          <w:tab w:val="left" w:pos="426"/>
        </w:tabs>
      </w:pPr>
      <w:r>
        <w:t>1.</w:t>
      </w:r>
      <w:r>
        <w:tab/>
        <w:t>Geef de resultaten van de beide titraties in duplo onder vermelding van:</w:t>
      </w:r>
    </w:p>
    <w:p w:rsidR="002177AE" w:rsidRDefault="002177AE">
      <w:pPr>
        <w:tabs>
          <w:tab w:val="num" w:pos="0"/>
          <w:tab w:val="left" w:pos="426"/>
          <w:tab w:val="left" w:pos="2835"/>
        </w:tabs>
        <w:ind w:left="426"/>
      </w:pPr>
      <w:r>
        <w:t>eindstand</w:t>
      </w:r>
      <w:r>
        <w:tab/>
        <w:t>mL</w:t>
      </w:r>
    </w:p>
    <w:p w:rsidR="002177AE" w:rsidRDefault="002177AE">
      <w:pPr>
        <w:tabs>
          <w:tab w:val="num" w:pos="0"/>
          <w:tab w:val="left" w:pos="426"/>
          <w:tab w:val="left" w:pos="2835"/>
        </w:tabs>
        <w:ind w:left="426"/>
      </w:pPr>
      <w:r>
        <w:t>beginstand</w:t>
      </w:r>
      <w:r>
        <w:tab/>
        <w:t>mL</w:t>
      </w:r>
    </w:p>
    <w:p w:rsidR="002177AE" w:rsidRDefault="002177AE">
      <w:pPr>
        <w:tabs>
          <w:tab w:val="num" w:pos="0"/>
          <w:tab w:val="left" w:pos="426"/>
          <w:tab w:val="left" w:pos="2835"/>
        </w:tabs>
        <w:ind w:left="426"/>
      </w:pPr>
      <w:r>
        <w:t>verbruikt</w:t>
      </w:r>
      <w:r>
        <w:tab/>
        <w:t>mL</w:t>
      </w:r>
    </w:p>
    <w:p w:rsidR="002177AE" w:rsidRDefault="002177AE">
      <w:pPr>
        <w:tabs>
          <w:tab w:val="num" w:pos="0"/>
          <w:tab w:val="left" w:pos="426"/>
        </w:tabs>
      </w:pPr>
      <w:r>
        <w:t>2.</w:t>
      </w:r>
      <w:r>
        <w:tab/>
        <w:t>Geef de vergelijking van de beide titratiereacties.</w:t>
      </w:r>
    </w:p>
    <w:p w:rsidR="002177AE" w:rsidRDefault="002177AE">
      <w:pPr>
        <w:tabs>
          <w:tab w:val="num" w:pos="0"/>
          <w:tab w:val="left" w:pos="426"/>
        </w:tabs>
      </w:pPr>
      <w:r>
        <w:t>3.</w:t>
      </w:r>
      <w:r>
        <w:tab/>
        <w:t>Bereken het gehalte van de oorspronkelijke (geconcentreerde) H</w:t>
      </w:r>
      <w:r>
        <w:rPr>
          <w:vertAlign w:val="subscript"/>
        </w:rPr>
        <w:t>2</w:t>
      </w:r>
      <w:r>
        <w:t>O</w:t>
      </w:r>
      <w:r>
        <w:rPr>
          <w:vertAlign w:val="subscript"/>
        </w:rPr>
        <w:t>2</w:t>
      </w:r>
      <w:r>
        <w:t>-oplossing in massa %.</w:t>
      </w:r>
    </w:p>
    <w:p w:rsidR="002177AE" w:rsidRDefault="002177AE">
      <w:pPr>
        <w:tabs>
          <w:tab w:val="num" w:pos="0"/>
        </w:tabs>
      </w:pPr>
    </w:p>
    <w:sectPr w:rsidR="002177AE">
      <w:pgSz w:w="11907" w:h="16840" w:code="9"/>
      <w:pgMar w:top="1418" w:right="1418" w:bottom="1418" w:left="1418" w:header="680"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CD8" w:rsidRDefault="00D94CD8">
      <w:r>
        <w:separator/>
      </w:r>
    </w:p>
  </w:endnote>
  <w:endnote w:type="continuationSeparator" w:id="0">
    <w:p w:rsidR="00D94CD8" w:rsidRDefault="00D94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CD8" w:rsidRDefault="00D94CD8">
      <w:r>
        <w:separator/>
      </w:r>
    </w:p>
  </w:footnote>
  <w:footnote w:type="continuationSeparator" w:id="0">
    <w:p w:rsidR="00D94CD8" w:rsidRDefault="00D94C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03C5C"/>
    <w:multiLevelType w:val="singleLevel"/>
    <w:tmpl w:val="94CE4604"/>
    <w:lvl w:ilvl="0">
      <w:start w:val="1"/>
      <w:numFmt w:val="lowerLetter"/>
      <w:lvlText w:val="%1)"/>
      <w:lvlJc w:val="left"/>
      <w:pPr>
        <w:tabs>
          <w:tab w:val="num" w:pos="705"/>
        </w:tabs>
        <w:ind w:left="705" w:hanging="705"/>
      </w:pPr>
      <w:rPr>
        <w:rFonts w:hint="default"/>
      </w:rPr>
    </w:lvl>
  </w:abstractNum>
  <w:abstractNum w:abstractNumId="1">
    <w:nsid w:val="39006619"/>
    <w:multiLevelType w:val="singleLevel"/>
    <w:tmpl w:val="2E640B9E"/>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2">
    <w:nsid w:val="39860FB3"/>
    <w:multiLevelType w:val="singleLevel"/>
    <w:tmpl w:val="4AA64A56"/>
    <w:lvl w:ilvl="0">
      <w:start w:val="1"/>
      <w:numFmt w:val="bullet"/>
      <w:pStyle w:val="Stip"/>
      <w:lvlText w:val=""/>
      <w:lvlJc w:val="left"/>
      <w:pPr>
        <w:tabs>
          <w:tab w:val="num" w:pos="360"/>
        </w:tabs>
        <w:ind w:left="360" w:hanging="360"/>
      </w:pPr>
      <w:rPr>
        <w:rFonts w:ascii="Symbol" w:hAnsi="Symbol" w:hint="default"/>
      </w:rPr>
    </w:lvl>
  </w:abstractNum>
  <w:abstractNum w:abstractNumId="3">
    <w:nsid w:val="55C7750F"/>
    <w:multiLevelType w:val="singleLevel"/>
    <w:tmpl w:val="FED26060"/>
    <w:lvl w:ilvl="0">
      <w:start w:val="1"/>
      <w:numFmt w:val="decimal"/>
      <w:lvlText w:val="%1."/>
      <w:lvlJc w:val="left"/>
      <w:pPr>
        <w:tabs>
          <w:tab w:val="num" w:pos="2340"/>
        </w:tabs>
        <w:ind w:left="2340" w:hanging="2340"/>
      </w:pPr>
      <w:rPr>
        <w:rFonts w:hint="default"/>
      </w:rPr>
    </w:lvl>
  </w:abstractNum>
  <w:abstractNum w:abstractNumId="4">
    <w:nsid w:val="78564A12"/>
    <w:multiLevelType w:val="singleLevel"/>
    <w:tmpl w:val="1EFC1256"/>
    <w:lvl w:ilvl="0">
      <w:start w:val="1"/>
      <w:numFmt w:val="decimal"/>
      <w:pStyle w:val="vraag"/>
      <w:lvlText w:val="%1"/>
      <w:lvlJc w:val="left"/>
      <w:pPr>
        <w:tabs>
          <w:tab w:val="num" w:pos="360"/>
        </w:tabs>
        <w:ind w:left="360" w:hanging="360"/>
      </w:pPr>
    </w:lvl>
  </w:abstractNum>
  <w:num w:numId="1">
    <w:abstractNumId w:val="1"/>
  </w:num>
  <w:num w:numId="2">
    <w:abstractNumId w:val="4"/>
  </w:num>
  <w:num w:numId="3">
    <w:abstractNumId w:val="3"/>
  </w:num>
  <w:num w:numId="4">
    <w:abstractNumId w:val="0"/>
  </w:num>
  <w:num w:numId="5">
    <w:abstractNumId w:val="2"/>
  </w:num>
  <w:num w:numId="6">
    <w:abstractNumId w:val="1"/>
    <w:lvlOverride w:ilvl="0">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17C8E"/>
    <w:rsid w:val="002177AE"/>
    <w:rsid w:val="009D591C"/>
    <w:rsid w:val="00A17C8E"/>
    <w:rsid w:val="00D94CD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2"/>
    </w:rPr>
  </w:style>
  <w:style w:type="paragraph" w:styleId="Kop1">
    <w:name w:val="heading 1"/>
    <w:basedOn w:val="Standaard"/>
    <w:next w:val="Standaard"/>
    <w:qFormat/>
    <w:pPr>
      <w:keepNext/>
      <w:spacing w:before="240" w:after="60"/>
      <w:outlineLvl w:val="0"/>
    </w:pPr>
    <w:rPr>
      <w:rFonts w:ascii="Arial" w:hAnsi="Arial"/>
      <w:b/>
      <w:kern w:val="28"/>
      <w:sz w:val="28"/>
    </w:rPr>
  </w:style>
  <w:style w:type="paragraph" w:styleId="Kop2">
    <w:name w:val="heading 2"/>
    <w:basedOn w:val="Standaard"/>
    <w:next w:val="Standaard"/>
    <w:qFormat/>
    <w:pPr>
      <w:keepNext/>
      <w:spacing w:before="240" w:after="60"/>
      <w:outlineLvl w:val="1"/>
    </w:pPr>
    <w:rPr>
      <w:rFonts w:ascii="Arial" w:hAnsi="Arial"/>
      <w:b/>
      <w:i/>
      <w:sz w:val="24"/>
    </w:rPr>
  </w:style>
  <w:style w:type="paragraph" w:styleId="Kop3">
    <w:name w:val="heading 3"/>
    <w:basedOn w:val="Standaard"/>
    <w:next w:val="Standaard"/>
    <w:qFormat/>
    <w:pPr>
      <w:keepNext/>
      <w:spacing w:before="240" w:after="60"/>
      <w:outlineLvl w:val="2"/>
    </w:pPr>
    <w:rPr>
      <w:rFonts w:ascii="Arial" w:hAnsi="Arial"/>
      <w:sz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opgave">
    <w:name w:val="opgave"/>
    <w:basedOn w:val="Standaard"/>
    <w:next w:val="Standaard"/>
    <w:pPr>
      <w:numPr>
        <w:numId w:val="1"/>
      </w:numPr>
      <w:spacing w:before="240" w:after="120" w:line="288" w:lineRule="auto"/>
      <w:ind w:left="0" w:firstLine="284"/>
      <w:outlineLvl w:val="0"/>
    </w:pPr>
    <w:rPr>
      <w:b/>
      <w:sz w:val="28"/>
    </w:rPr>
  </w:style>
  <w:style w:type="paragraph" w:customStyle="1" w:styleId="vraag">
    <w:name w:val="vraag"/>
    <w:basedOn w:val="Standaard"/>
    <w:next w:val="Standaard"/>
    <w:rsid w:val="00A17C8E"/>
    <w:pPr>
      <w:numPr>
        <w:numId w:val="2"/>
      </w:numPr>
      <w:tabs>
        <w:tab w:val="clear" w:pos="360"/>
        <w:tab w:val="num" w:pos="0"/>
      </w:tabs>
      <w:spacing w:after="120"/>
      <w:ind w:left="0" w:hanging="567"/>
      <w:outlineLvl w:val="1"/>
    </w:pPr>
  </w:style>
  <w:style w:type="paragraph" w:customStyle="1" w:styleId="Stip">
    <w:name w:val="Stip"/>
    <w:basedOn w:val="Standaard"/>
    <w:pPr>
      <w:numPr>
        <w:numId w:val="5"/>
      </w:numPr>
      <w:tabs>
        <w:tab w:val="clear" w:pos="360"/>
        <w:tab w:val="left" w:pos="0"/>
        <w:tab w:val="right" w:pos="9498"/>
      </w:tabs>
      <w:ind w:left="0" w:hanging="28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1258</Words>
  <Characters>6921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Nationale Chemie Olympiade, Theoriedeel</vt:lpstr>
    </vt:vector>
  </TitlesOfParts>
  <Company>P ltd.</Company>
  <LinksUpToDate>false</LinksUpToDate>
  <CharactersWithSpaces>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Chemie Olympiade, Theoriedeel</dc:title>
  <dc:creator>Peter A. M. de Groot</dc:creator>
  <cp:lastModifiedBy>Peter</cp:lastModifiedBy>
  <cp:revision>2</cp:revision>
  <cp:lastPrinted>2002-09-18T15:14:00Z</cp:lastPrinted>
  <dcterms:created xsi:type="dcterms:W3CDTF">2009-09-05T14:47:00Z</dcterms:created>
  <dcterms:modified xsi:type="dcterms:W3CDTF">2009-09-05T14:47:00Z</dcterms:modified>
</cp:coreProperties>
</file>